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032D1">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4580171E">
      <w:pPr>
        <w:spacing w:line="560" w:lineRule="exact"/>
        <w:jc w:val="center"/>
        <w:rPr>
          <w:rFonts w:hint="eastAsia" w:ascii="宋体" w:hAnsi="宋体" w:cs="宋体"/>
          <w:b/>
          <w:bCs/>
          <w:sz w:val="44"/>
          <w:szCs w:val="44"/>
        </w:rPr>
      </w:pPr>
      <w:r>
        <w:rPr>
          <w:rFonts w:hint="eastAsia" w:ascii="宋体" w:hAnsi="宋体" w:cs="宋体"/>
          <w:b/>
          <w:bCs/>
          <w:sz w:val="44"/>
          <w:szCs w:val="44"/>
        </w:rPr>
        <w:t>石家庄市省道S202平涉线等7条路线</w:t>
      </w:r>
    </w:p>
    <w:p w14:paraId="20A297F6">
      <w:pPr>
        <w:spacing w:line="560" w:lineRule="exact"/>
        <w:jc w:val="center"/>
        <w:rPr>
          <w:rFonts w:ascii="宋体" w:hAnsi="宋体" w:cs="宋体"/>
          <w:sz w:val="32"/>
          <w:szCs w:val="32"/>
        </w:rPr>
      </w:pPr>
      <w:r>
        <w:rPr>
          <w:rFonts w:hint="eastAsia" w:ascii="宋体" w:hAnsi="宋体" w:cs="宋体"/>
          <w:b/>
          <w:bCs/>
          <w:sz w:val="44"/>
          <w:szCs w:val="44"/>
        </w:rPr>
        <w:t>水毁重建工程项目自评报告</w:t>
      </w:r>
    </w:p>
    <w:p w14:paraId="41064608">
      <w:pPr>
        <w:spacing w:line="560" w:lineRule="exact"/>
        <w:jc w:val="center"/>
        <w:rPr>
          <w:rFonts w:ascii="华文楷体" w:eastAsia="华文楷体"/>
          <w:sz w:val="32"/>
          <w:szCs w:val="32"/>
        </w:rPr>
      </w:pPr>
    </w:p>
    <w:p w14:paraId="4CFF9319">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，对石家庄市省道S202平涉线等7条路线水毁重建工程项目实施了财政绩效自评价，形成本评价报告。</w:t>
      </w:r>
    </w:p>
    <w:p w14:paraId="624953C1">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5C19E81A">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1BC930B5">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40CD0A40">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48A98B9D">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方案批复文件为：河北省公路事业发展中心《关于石家庄市省道S202平涉线等7条路线水毁重建工程</w:t>
      </w:r>
      <w:r>
        <w:rPr>
          <w:rFonts w:hint="eastAsia" w:ascii="仿宋" w:hAnsi="仿宋" w:eastAsia="仿宋"/>
          <w:sz w:val="32"/>
          <w:szCs w:val="32"/>
          <w:lang w:eastAsia="zh-CN"/>
        </w:rPr>
        <w:t>方案的批复》（冀公路〔2023〕</w:t>
      </w:r>
      <w:r>
        <w:rPr>
          <w:rFonts w:hint="eastAsia" w:ascii="仿宋" w:hAnsi="仿宋" w:eastAsia="仿宋"/>
          <w:sz w:val="32"/>
          <w:szCs w:val="32"/>
          <w:lang w:val="en-US" w:eastAsia="zh-CN"/>
        </w:rPr>
        <w:t>293</w:t>
      </w:r>
      <w:r>
        <w:rPr>
          <w:rFonts w:hint="eastAsia" w:ascii="仿宋" w:hAnsi="仿宋" w:eastAsia="仿宋"/>
          <w:sz w:val="32"/>
          <w:szCs w:val="32"/>
          <w:lang w:eastAsia="zh-CN"/>
        </w:rPr>
        <w:t>号）；施工图批复文件为：河北省公路事业发展中心《关于石家庄市省道S201正南线等10条路线水毁重建工程施工图设计文件的批复》（冀公路〔2023〕</w:t>
      </w:r>
      <w:r>
        <w:rPr>
          <w:rFonts w:hint="eastAsia" w:ascii="仿宋" w:hAnsi="仿宋" w:eastAsia="仿宋"/>
          <w:sz w:val="32"/>
          <w:szCs w:val="32"/>
          <w:lang w:val="en-US" w:eastAsia="zh-CN"/>
        </w:rPr>
        <w:t>342</w:t>
      </w:r>
      <w:r>
        <w:rPr>
          <w:rFonts w:hint="eastAsia" w:ascii="仿宋" w:hAnsi="仿宋" w:eastAsia="仿宋"/>
          <w:sz w:val="32"/>
          <w:szCs w:val="32"/>
          <w:lang w:eastAsia="zh-CN"/>
        </w:rPr>
        <w:t>号）。</w:t>
      </w:r>
    </w:p>
    <w:p w14:paraId="3CBB0AAC">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0015841D">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（一）</w:t>
      </w:r>
      <w:r>
        <w:rPr>
          <w:rFonts w:hint="eastAsia" w:ascii="仿宋" w:hAnsi="仿宋" w:eastAsia="仿宋" w:cs="Times New Roman"/>
          <w:color w:val="000000"/>
          <w:sz w:val="32"/>
          <w:szCs w:val="32"/>
          <w:highlight w:val="none"/>
        </w:rPr>
        <w:t>省道S202平涉线K29+800至K131+380段水毁重建工程</w:t>
      </w:r>
    </w:p>
    <w:p w14:paraId="179A01CC">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省道S202平涉线K29+800至K131+380段位于平山、井陉、赞皇县境内，一、二、三级公路，路基宽7.5m～19.0m,路面宽7.0～18m,沥青混凝土路面。受强降雨影响，造成部分路段边坡滑塌，路基掏空、路面塌陷，拦石墙、护栏、涵洞冲毁，路肩墙冲毁、基础掏空。水毁路段总长0.643公里。</w:t>
      </w:r>
      <w:r>
        <w:rPr>
          <w:rFonts w:hint="eastAsia" w:ascii="仿宋" w:hAnsi="仿宋" w:eastAsia="仿宋" w:cs="Times New Roman"/>
          <w:color w:val="000000"/>
          <w:sz w:val="32"/>
          <w:szCs w:val="32"/>
          <w:highlight w:val="none"/>
          <w:lang w:eastAsia="zh-CN"/>
        </w:rPr>
        <w:t>主要工程内容为</w:t>
      </w:r>
      <w:r>
        <w:rPr>
          <w:rFonts w:hint="eastAsia" w:ascii="仿宋" w:hAnsi="仿宋" w:eastAsia="仿宋" w:cs="Times New Roman"/>
          <w:color w:val="000000"/>
          <w:sz w:val="32"/>
          <w:szCs w:val="32"/>
          <w:highlight w:val="none"/>
        </w:rPr>
        <w:t>清理塌方及坡面</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回填路基</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重建路面、护坡、拦石墙、路肩墙、涵洞、护栏，增设涵洞、路堤墙、拦水带、急流槽。</w:t>
      </w:r>
    </w:p>
    <w:p w14:paraId="486CB981">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（二）</w:t>
      </w:r>
      <w:r>
        <w:rPr>
          <w:rFonts w:hint="eastAsia" w:ascii="仿宋" w:hAnsi="仿宋" w:eastAsia="仿宋" w:cs="Times New Roman"/>
          <w:color w:val="000000"/>
          <w:sz w:val="32"/>
          <w:szCs w:val="32"/>
          <w:highlight w:val="none"/>
        </w:rPr>
        <w:t>国道G339滨榆线K445+770至K450+350段水毁重建工程</w:t>
      </w:r>
    </w:p>
    <w:p w14:paraId="39B63EA7">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国道G339滨榆线K445+770至K450+350段位于赞皇县境内，二级公路，路基宽度8.5m,路面宽度8m,沥青混凝土路面。受强降雨影响，造成部分路段边坡滑塌，路基掏空、路面塌陷，路肩、路肩墙、护栏、边沟冲毁，挡墙基础掏空。水毁路段总长2.03公里。</w:t>
      </w:r>
      <w:r>
        <w:rPr>
          <w:rFonts w:hint="eastAsia" w:ascii="仿宋" w:hAnsi="仿宋" w:eastAsia="仿宋" w:cs="Times New Roman"/>
          <w:color w:val="000000"/>
          <w:sz w:val="32"/>
          <w:szCs w:val="32"/>
          <w:highlight w:val="none"/>
          <w:lang w:eastAsia="zh-CN"/>
        </w:rPr>
        <w:t>主要工程内容为</w:t>
      </w:r>
      <w:r>
        <w:rPr>
          <w:rFonts w:hint="eastAsia" w:ascii="仿宋" w:hAnsi="仿宋" w:eastAsia="仿宋" w:cs="Times New Roman"/>
          <w:color w:val="000000"/>
          <w:sz w:val="32"/>
          <w:szCs w:val="32"/>
          <w:highlight w:val="none"/>
        </w:rPr>
        <w:t>清理塌方，回填路基，重建路基路面、路肩、护坡、路肩墙、护栏、边沟，增设急流槽、涵洞。</w:t>
      </w:r>
    </w:p>
    <w:p w14:paraId="3E2450A5">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（三）</w:t>
      </w:r>
      <w:r>
        <w:rPr>
          <w:rFonts w:hint="eastAsia" w:ascii="仿宋" w:hAnsi="仿宋" w:eastAsia="仿宋" w:cs="Times New Roman"/>
          <w:color w:val="000000"/>
          <w:sz w:val="32"/>
          <w:szCs w:val="32"/>
          <w:highlight w:val="none"/>
        </w:rPr>
        <w:t>省道S250合清线K35+505至K51+300段水毁重建工程</w:t>
      </w:r>
    </w:p>
    <w:p w14:paraId="7720A953">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省道S250合清线K35+505至K51+300段位于平山县境内，二级公路，路基宽10米，路面宽9米，沥青混凝土路面。受强降雨影响，造成部分路段路基掏空、路面塌陷，路肩墙、护栏、涵洞冲毁。水毁路段总长0.245公里。</w:t>
      </w:r>
      <w:r>
        <w:rPr>
          <w:rFonts w:hint="eastAsia" w:ascii="仿宋" w:hAnsi="仿宋" w:eastAsia="仿宋" w:cs="Times New Roman"/>
          <w:color w:val="000000"/>
          <w:sz w:val="32"/>
          <w:szCs w:val="32"/>
          <w:highlight w:val="none"/>
          <w:lang w:eastAsia="zh-CN"/>
        </w:rPr>
        <w:t>主要工程内容为</w:t>
      </w:r>
      <w:r>
        <w:rPr>
          <w:rFonts w:hint="eastAsia" w:ascii="仿宋" w:hAnsi="仿宋" w:eastAsia="仿宋" w:cs="Times New Roman"/>
          <w:color w:val="000000"/>
          <w:sz w:val="32"/>
          <w:szCs w:val="32"/>
          <w:highlight w:val="none"/>
        </w:rPr>
        <w:t>重建路肩墙、涵洞、波形梁护栏，部分路段增设拦石墙、路肩墙、涵洞。</w:t>
      </w:r>
    </w:p>
    <w:p w14:paraId="02FD97B8">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（四）</w:t>
      </w:r>
      <w:r>
        <w:rPr>
          <w:rFonts w:hint="eastAsia" w:ascii="仿宋" w:hAnsi="仿宋" w:eastAsia="仿宋" w:cs="Times New Roman"/>
          <w:color w:val="000000"/>
          <w:sz w:val="32"/>
          <w:szCs w:val="32"/>
          <w:highlight w:val="none"/>
        </w:rPr>
        <w:t>省道S537南二环西延公路K11+312至K11+362段水毁重建工程</w:t>
      </w:r>
    </w:p>
    <w:p w14:paraId="1A32F437">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省道S537南二环西延公路K11+312至K11+362段位于井陉县境内，一级公路。路基宽25米，路面宽24.5米，沥青混凝土路面。受强降雨影响，造成该路段路堑边坡冲毁。水毁路段总长0.05公里。</w:t>
      </w:r>
      <w:r>
        <w:rPr>
          <w:rFonts w:hint="eastAsia" w:ascii="仿宋" w:hAnsi="仿宋" w:eastAsia="仿宋" w:cs="Times New Roman"/>
          <w:color w:val="000000"/>
          <w:sz w:val="32"/>
          <w:szCs w:val="32"/>
          <w:highlight w:val="none"/>
          <w:lang w:eastAsia="zh-CN"/>
        </w:rPr>
        <w:t>主要工程内容为</w:t>
      </w:r>
      <w:r>
        <w:rPr>
          <w:rFonts w:hint="eastAsia" w:ascii="仿宋" w:hAnsi="仿宋" w:eastAsia="仿宋" w:cs="Times New Roman"/>
          <w:color w:val="000000"/>
          <w:sz w:val="32"/>
          <w:szCs w:val="32"/>
          <w:highlight w:val="none"/>
        </w:rPr>
        <w:t>清理塌方、坡面，重建护坡，增设急流槽、拦水墙。</w:t>
      </w:r>
    </w:p>
    <w:p w14:paraId="021C3892">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（五）</w:t>
      </w:r>
      <w:r>
        <w:rPr>
          <w:rFonts w:hint="eastAsia" w:ascii="仿宋" w:hAnsi="仿宋" w:eastAsia="仿宋" w:cs="Times New Roman"/>
          <w:color w:val="000000"/>
          <w:sz w:val="32"/>
          <w:szCs w:val="32"/>
          <w:highlight w:val="none"/>
        </w:rPr>
        <w:t>国道G307黄山线K377+970至K383+032段水毁重建工程</w:t>
      </w:r>
    </w:p>
    <w:p w14:paraId="5A1DA175">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国道307黄山线K377+970至K383+032段位于井陉县境内，二级公路，路基宽10.5米，路面宽9.4米，沥青混凝土路面。受强降雨影响，造成部分路段边坡滑塌，路面、路肩墙、边沟冲毁。水毁路段总长1.610公里。</w:t>
      </w:r>
      <w:r>
        <w:rPr>
          <w:rFonts w:hint="eastAsia" w:ascii="仿宋" w:hAnsi="仿宋" w:eastAsia="仿宋" w:cs="Times New Roman"/>
          <w:color w:val="000000"/>
          <w:sz w:val="32"/>
          <w:szCs w:val="32"/>
          <w:highlight w:val="none"/>
          <w:lang w:eastAsia="zh-CN"/>
        </w:rPr>
        <w:t>主要工程内容为</w:t>
      </w:r>
      <w:r>
        <w:rPr>
          <w:rFonts w:hint="eastAsia" w:ascii="仿宋" w:hAnsi="仿宋" w:eastAsia="仿宋" w:cs="Times New Roman"/>
          <w:color w:val="000000"/>
          <w:sz w:val="32"/>
          <w:szCs w:val="32"/>
          <w:highlight w:val="none"/>
        </w:rPr>
        <w:t>重建路面、护坡、路肩墙、排水沟</w:t>
      </w:r>
      <w:r>
        <w:rPr>
          <w:rFonts w:hint="eastAsia" w:ascii="仿宋" w:hAnsi="仿宋" w:eastAsia="仿宋" w:cs="Times New Roman"/>
          <w:color w:val="000000"/>
          <w:sz w:val="32"/>
          <w:szCs w:val="32"/>
          <w:highlight w:val="none"/>
          <w:lang w:eastAsia="zh-CN"/>
        </w:rPr>
        <w:t>。</w:t>
      </w:r>
    </w:p>
    <w:p w14:paraId="14E5B8FA">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（六）</w:t>
      </w:r>
      <w:r>
        <w:rPr>
          <w:rFonts w:hint="eastAsia" w:ascii="仿宋" w:hAnsi="仿宋" w:eastAsia="仿宋" w:cs="Times New Roman"/>
          <w:color w:val="000000"/>
          <w:sz w:val="32"/>
          <w:szCs w:val="32"/>
          <w:highlight w:val="none"/>
        </w:rPr>
        <w:t>省道S392衡井线K154+390至K154+435段水毁重建工程</w:t>
      </w:r>
    </w:p>
    <w:p w14:paraId="04EA7360">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省道S392衡井线K154+390至K154+435段位于井陉县境内，二级公路，路基宽12米，路面宽11.5米，沥青混凝土路面。受强降雨影响，造成边坡滑塌，路面冲毁。水毁路段总长0.045公里。主要工程内容为重建路面、护坡。</w:t>
      </w:r>
    </w:p>
    <w:p w14:paraId="6E0F0BC0">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（七）</w:t>
      </w:r>
      <w:r>
        <w:rPr>
          <w:rFonts w:hint="eastAsia" w:ascii="仿宋" w:hAnsi="仿宋" w:eastAsia="仿宋" w:cs="Times New Roman"/>
          <w:color w:val="000000"/>
          <w:sz w:val="32"/>
          <w:szCs w:val="32"/>
          <w:highlight w:val="none"/>
        </w:rPr>
        <w:t>省道S037吴家垴连接线K0+000至K8+206段水毁重建工程</w:t>
      </w:r>
    </w:p>
    <w:p w14:paraId="413737E4">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省道S037吴家垴连接线K0+000至K8+206段位于井陉县境内，三级公路，路基宽度8.5米，路面宽度8.0米，沥青混凝土路面。受强降雨影响，造成部分路段路基掏空，泄水槽、路肩墙冲毁。水毁路段总长1.792公里。</w:t>
      </w:r>
      <w:r>
        <w:rPr>
          <w:rFonts w:hint="eastAsia" w:ascii="仿宋" w:hAnsi="仿宋" w:eastAsia="仿宋" w:cs="Times New Roman"/>
          <w:color w:val="000000"/>
          <w:sz w:val="32"/>
          <w:szCs w:val="32"/>
          <w:highlight w:val="none"/>
          <w:lang w:eastAsia="zh-CN"/>
        </w:rPr>
        <w:t>主要工程内容为</w:t>
      </w:r>
      <w:r>
        <w:rPr>
          <w:rFonts w:hint="eastAsia" w:ascii="仿宋" w:hAnsi="仿宋" w:eastAsia="仿宋" w:cs="Times New Roman"/>
          <w:color w:val="000000"/>
          <w:sz w:val="32"/>
          <w:szCs w:val="32"/>
          <w:highlight w:val="none"/>
        </w:rPr>
        <w:t>重建泄水槽，增</w:t>
      </w:r>
      <w:r>
        <w:rPr>
          <w:rFonts w:hint="eastAsia" w:ascii="仿宋" w:hAnsi="仿宋" w:eastAsia="仿宋" w:cs="Times New Roman"/>
          <w:color w:val="000000"/>
          <w:sz w:val="32"/>
          <w:szCs w:val="32"/>
          <w:highlight w:val="none"/>
          <w:lang w:eastAsia="zh-CN"/>
        </w:rPr>
        <w:t>设截水墙、护坡。</w:t>
      </w:r>
    </w:p>
    <w:p w14:paraId="335BC38E">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18911CA8">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本项目总预算资金</w:t>
      </w:r>
      <w:r>
        <w:rPr>
          <w:rFonts w:hint="eastAsia" w:ascii="仿宋" w:hAnsi="仿宋" w:eastAsia="仿宋" w:cs="Times New Roman"/>
          <w:color w:val="000000"/>
          <w:sz w:val="32"/>
          <w:szCs w:val="32"/>
          <w:highlight w:val="none"/>
          <w:lang w:val="en-US" w:eastAsia="zh-CN"/>
        </w:rPr>
        <w:t>1582</w:t>
      </w:r>
      <w:r>
        <w:rPr>
          <w:rFonts w:hint="eastAsia" w:ascii="仿宋" w:hAnsi="仿宋" w:eastAsia="仿宋" w:cs="Times New Roman"/>
          <w:color w:val="000000"/>
          <w:sz w:val="32"/>
          <w:szCs w:val="32"/>
          <w:highlight w:val="none"/>
          <w:lang w:eastAsia="zh-CN"/>
        </w:rPr>
        <w:t>万元，资金来源分别为石财预〔2024〕6号</w:t>
      </w:r>
      <w:r>
        <w:rPr>
          <w:rFonts w:hint="eastAsia" w:ascii="仿宋" w:hAnsi="仿宋" w:eastAsia="仿宋" w:cs="Times New Roman"/>
          <w:color w:val="000000"/>
          <w:sz w:val="32"/>
          <w:szCs w:val="32"/>
          <w:highlight w:val="none"/>
          <w:lang w:val="en-US" w:eastAsia="zh-CN"/>
        </w:rPr>
        <w:t>1265</w:t>
      </w:r>
      <w:r>
        <w:rPr>
          <w:rFonts w:hint="eastAsia" w:ascii="仿宋" w:hAnsi="仿宋" w:eastAsia="仿宋" w:cs="Times New Roman"/>
          <w:color w:val="000000"/>
          <w:sz w:val="32"/>
          <w:szCs w:val="32"/>
          <w:highlight w:val="none"/>
          <w:lang w:eastAsia="zh-CN"/>
        </w:rPr>
        <w:t>万元、冀财建〔2024〕162号14</w:t>
      </w:r>
      <w:r>
        <w:rPr>
          <w:rFonts w:hint="eastAsia" w:ascii="仿宋" w:hAnsi="仿宋" w:eastAsia="仿宋" w:cs="Times New Roman"/>
          <w:color w:val="000000"/>
          <w:sz w:val="32"/>
          <w:szCs w:val="32"/>
          <w:highlight w:val="none"/>
          <w:lang w:val="en-US" w:eastAsia="zh-CN"/>
        </w:rPr>
        <w:t>2.65</w:t>
      </w:r>
      <w:r>
        <w:rPr>
          <w:rFonts w:hint="eastAsia" w:ascii="仿宋" w:hAnsi="仿宋" w:eastAsia="仿宋" w:cs="Times New Roman"/>
          <w:color w:val="000000"/>
          <w:sz w:val="32"/>
          <w:szCs w:val="32"/>
          <w:highlight w:val="none"/>
          <w:lang w:eastAsia="zh-CN"/>
        </w:rPr>
        <w:t>万元、冀财建〔2023〕188号</w:t>
      </w:r>
      <w:r>
        <w:rPr>
          <w:rFonts w:hint="eastAsia" w:ascii="仿宋" w:hAnsi="仿宋" w:eastAsia="仿宋" w:cs="Times New Roman"/>
          <w:color w:val="000000"/>
          <w:sz w:val="32"/>
          <w:szCs w:val="32"/>
          <w:highlight w:val="none"/>
          <w:lang w:val="en-US" w:eastAsia="zh-CN"/>
        </w:rPr>
        <w:t>151</w:t>
      </w:r>
      <w:r>
        <w:rPr>
          <w:rFonts w:hint="eastAsia" w:ascii="仿宋" w:hAnsi="仿宋" w:eastAsia="仿宋" w:cs="Times New Roman"/>
          <w:color w:val="000000"/>
          <w:sz w:val="32"/>
          <w:szCs w:val="32"/>
          <w:highlight w:val="none"/>
          <w:lang w:eastAsia="zh-CN"/>
        </w:rPr>
        <w:t>万元、冀财建〔2024〕</w:t>
      </w:r>
      <w:r>
        <w:rPr>
          <w:rFonts w:hint="eastAsia" w:ascii="仿宋" w:hAnsi="仿宋" w:eastAsia="仿宋" w:cs="Times New Roman"/>
          <w:color w:val="000000"/>
          <w:sz w:val="32"/>
          <w:szCs w:val="32"/>
          <w:highlight w:val="none"/>
          <w:lang w:val="en-US" w:eastAsia="zh-CN"/>
        </w:rPr>
        <w:t>20</w:t>
      </w:r>
      <w:r>
        <w:rPr>
          <w:rFonts w:hint="eastAsia" w:ascii="仿宋" w:hAnsi="仿宋" w:eastAsia="仿宋" w:cs="Times New Roman"/>
          <w:color w:val="000000"/>
          <w:sz w:val="32"/>
          <w:szCs w:val="32"/>
          <w:highlight w:val="none"/>
          <w:lang w:eastAsia="zh-CN"/>
        </w:rPr>
        <w:t>号</w:t>
      </w:r>
      <w:r>
        <w:rPr>
          <w:rFonts w:hint="eastAsia" w:ascii="仿宋" w:hAnsi="仿宋" w:eastAsia="仿宋" w:cs="Times New Roman"/>
          <w:color w:val="000000"/>
          <w:sz w:val="32"/>
          <w:szCs w:val="32"/>
          <w:highlight w:val="none"/>
          <w:lang w:val="en-US" w:eastAsia="zh-CN"/>
        </w:rPr>
        <w:t>23.35</w:t>
      </w:r>
      <w:r>
        <w:rPr>
          <w:rFonts w:hint="eastAsia" w:ascii="仿宋" w:hAnsi="仿宋" w:eastAsia="仿宋" w:cs="Times New Roman"/>
          <w:color w:val="000000"/>
          <w:sz w:val="32"/>
          <w:szCs w:val="32"/>
          <w:highlight w:val="none"/>
          <w:lang w:eastAsia="zh-CN"/>
        </w:rPr>
        <w:t>万元，项目已完工。已完成计划资金支付</w:t>
      </w:r>
      <w:r>
        <w:rPr>
          <w:rFonts w:hint="eastAsia" w:ascii="仿宋" w:hAnsi="仿宋" w:eastAsia="仿宋" w:cs="Times New Roman"/>
          <w:color w:val="000000"/>
          <w:sz w:val="32"/>
          <w:szCs w:val="32"/>
          <w:highlight w:val="none"/>
          <w:lang w:val="en-US" w:eastAsia="zh-CN"/>
        </w:rPr>
        <w:t>1258.41</w:t>
      </w:r>
      <w:r>
        <w:rPr>
          <w:rFonts w:hint="eastAsia" w:ascii="仿宋" w:hAnsi="仿宋" w:eastAsia="仿宋" w:cs="Times New Roman"/>
          <w:color w:val="000000"/>
          <w:sz w:val="32"/>
          <w:szCs w:val="32"/>
          <w:highlight w:val="none"/>
          <w:lang w:eastAsia="zh-CN"/>
        </w:rPr>
        <w:t>万元，其中由石财预〔2024〕6号支付</w:t>
      </w:r>
      <w:r>
        <w:rPr>
          <w:rFonts w:hint="eastAsia" w:ascii="仿宋" w:hAnsi="仿宋" w:eastAsia="仿宋" w:cs="Times New Roman"/>
          <w:color w:val="000000"/>
          <w:sz w:val="32"/>
          <w:szCs w:val="32"/>
          <w:highlight w:val="none"/>
          <w:lang w:val="en-US" w:eastAsia="zh-CN"/>
        </w:rPr>
        <w:t>1107.41万元、冀财建〔2023〕188号支付151万元</w:t>
      </w:r>
      <w:r>
        <w:rPr>
          <w:rFonts w:hint="eastAsia" w:ascii="仿宋" w:hAnsi="仿宋" w:eastAsia="仿宋" w:cs="Times New Roman"/>
          <w:color w:val="000000"/>
          <w:sz w:val="32"/>
          <w:szCs w:val="32"/>
          <w:highlight w:val="none"/>
          <w:lang w:eastAsia="zh-CN"/>
        </w:rPr>
        <w:t>，因评估评审未完成，故总预算执行率为</w:t>
      </w:r>
      <w:r>
        <w:rPr>
          <w:rFonts w:hint="eastAsia" w:ascii="仿宋" w:hAnsi="仿宋" w:eastAsia="仿宋" w:cs="Times New Roman"/>
          <w:color w:val="000000"/>
          <w:sz w:val="32"/>
          <w:szCs w:val="32"/>
          <w:highlight w:val="none"/>
          <w:lang w:val="en-US" w:eastAsia="zh-CN"/>
        </w:rPr>
        <w:t>79.54</w:t>
      </w:r>
      <w:r>
        <w:rPr>
          <w:rFonts w:hint="eastAsia" w:ascii="仿宋" w:hAnsi="仿宋" w:eastAsia="仿宋" w:cs="Times New Roman"/>
          <w:color w:val="000000"/>
          <w:sz w:val="32"/>
          <w:szCs w:val="32"/>
          <w:highlight w:val="none"/>
          <w:lang w:eastAsia="zh-CN"/>
        </w:rPr>
        <w:t>%。</w:t>
      </w:r>
    </w:p>
    <w:p w14:paraId="00F940FB">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7D82625E">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76411BC6">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阶段性（当年）的绩效目标和指标为完成石家庄市省道S202平涉线等7条路线水毁重建工程，完成养护工程质量达到合格水平，实际成本不高于计划数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1582</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6785E272">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608BE5FC">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4C7D6E9E">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6D7401A0">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2BE7AB22">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1183E9F3">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38E73627">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36C44D75">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061382D7">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7DCB8D17">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7D4C6FBF">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71875B25">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0198BED4">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预算金额</w:t>
      </w:r>
      <w:r>
        <w:rPr>
          <w:rFonts w:hint="eastAsia" w:ascii="仿宋" w:hAnsi="仿宋" w:eastAsia="仿宋"/>
          <w:sz w:val="32"/>
          <w:szCs w:val="32"/>
          <w:lang w:val="en-US" w:eastAsia="zh-CN"/>
        </w:rPr>
        <w:t>1431万元，执行金额1107.41万元，预算执行率77.39%，</w:t>
      </w:r>
      <w:r>
        <w:rPr>
          <w:rFonts w:hint="eastAsia" w:ascii="仿宋" w:hAnsi="仿宋" w:eastAsia="仿宋"/>
          <w:sz w:val="32"/>
          <w:szCs w:val="32"/>
        </w:rPr>
        <w:t>计算分值</w:t>
      </w:r>
      <w:r>
        <w:rPr>
          <w:rFonts w:hint="eastAsia" w:ascii="仿宋" w:hAnsi="仿宋" w:eastAsia="仿宋"/>
          <w:sz w:val="32"/>
          <w:szCs w:val="32"/>
          <w:lang w:val="en-US" w:eastAsia="zh-CN"/>
        </w:rPr>
        <w:t>得分7.74分。</w:t>
      </w:r>
    </w:p>
    <w:p w14:paraId="4EF2B262">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6FAE2805">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52BFC0C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674C6F66">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0F806464">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490B7FFD">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28EBDAE4">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0543FAC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根据项目执行情况和项目绩效情况，总得分97.74</w:t>
      </w:r>
      <w:bookmarkStart w:id="0" w:name="_GoBack"/>
      <w:bookmarkEnd w:id="0"/>
      <w:r>
        <w:rPr>
          <w:rFonts w:hint="eastAsia" w:ascii="仿宋" w:hAnsi="仿宋" w:eastAsia="仿宋"/>
          <w:sz w:val="32"/>
          <w:szCs w:val="32"/>
          <w:lang w:val="en-US" w:eastAsia="zh-CN"/>
        </w:rPr>
        <w:t>分，项目综合绩效评价为优秀。</w:t>
      </w:r>
    </w:p>
    <w:p w14:paraId="310CE38D">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05A235D0">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1FF3C7F9">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141CB739">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44589F11">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219A12E4">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D7978F-FCFC-471E-BE65-B3DC442366D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A00002BF" w:usb1="78CF7CFB" w:usb2="00000016" w:usb3="00000000" w:csb0="6006009F" w:csb1="DFD70000"/>
    <w:embedRegular r:id="rId2" w:fontKey="{670CCFA4-5618-45EB-8153-3C5BF93AA9DC}"/>
  </w:font>
  <w:font w:name="仿宋">
    <w:panose1 w:val="02010609060101010101"/>
    <w:charset w:val="86"/>
    <w:family w:val="modern"/>
    <w:pitch w:val="default"/>
    <w:sig w:usb0="800002BF" w:usb1="38CF7CFA" w:usb2="00000016" w:usb3="00000000" w:csb0="00040001" w:csb1="00000000"/>
    <w:embedRegular r:id="rId3" w:fontKey="{2FFCE6C0-6E5B-44CF-A07E-44CF6D91F046}"/>
  </w:font>
  <w:font w:name="楷体">
    <w:panose1 w:val="02010609060101010101"/>
    <w:charset w:val="86"/>
    <w:family w:val="modern"/>
    <w:pitch w:val="default"/>
    <w:sig w:usb0="800002BF" w:usb1="38CF7CFA" w:usb2="00000016" w:usb3="00000000" w:csb0="00040001" w:csb1="00000000"/>
    <w:embedRegular r:id="rId4" w:fontKey="{FFA65F0F-7BBA-4C69-8DBF-E1DC693DA770}"/>
  </w:font>
  <w:font w:name="楷体_GB2312">
    <w:altName w:val="楷体"/>
    <w:panose1 w:val="02010609030101010101"/>
    <w:charset w:val="86"/>
    <w:family w:val="auto"/>
    <w:pitch w:val="default"/>
    <w:sig w:usb0="00000000" w:usb1="00000000" w:usb2="00000000" w:usb3="00000000" w:csb0="00040000" w:csb1="00000000"/>
    <w:embedRegular r:id="rId5" w:fontKey="{71EF61A3-0148-4A92-A5B5-86886D4B35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47B4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29B2B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4029B2B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B97A43"/>
    <w:rsid w:val="0EBD2122"/>
    <w:rsid w:val="11B71E6A"/>
    <w:rsid w:val="1AAF0063"/>
    <w:rsid w:val="1BE140DE"/>
    <w:rsid w:val="248C197D"/>
    <w:rsid w:val="252959AF"/>
    <w:rsid w:val="277A6671"/>
    <w:rsid w:val="292D35B7"/>
    <w:rsid w:val="33EB6CFF"/>
    <w:rsid w:val="39FDD281"/>
    <w:rsid w:val="3B625C0A"/>
    <w:rsid w:val="3CEE1963"/>
    <w:rsid w:val="3EFD05A2"/>
    <w:rsid w:val="512260B4"/>
    <w:rsid w:val="597244E8"/>
    <w:rsid w:val="5DA62BB3"/>
    <w:rsid w:val="5FF4E88A"/>
    <w:rsid w:val="66AF0CE5"/>
    <w:rsid w:val="68025E5D"/>
    <w:rsid w:val="6E5B14A6"/>
    <w:rsid w:val="6F321D7E"/>
    <w:rsid w:val="6F77CC83"/>
    <w:rsid w:val="7BB51E06"/>
    <w:rsid w:val="7BD71307"/>
    <w:rsid w:val="7C387F7C"/>
    <w:rsid w:val="7F733BF4"/>
    <w:rsid w:val="7F7F0336"/>
    <w:rsid w:val="7FFED89C"/>
    <w:rsid w:val="DD7BF3A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2762</Words>
  <Characters>3176</Characters>
  <Lines>7</Lines>
  <Paragraphs>2</Paragraphs>
  <TotalTime>4</TotalTime>
  <ScaleCrop>false</ScaleCrop>
  <LinksUpToDate>false</LinksUpToDate>
  <CharactersWithSpaces>3184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2020-02-05T19:46:00Z</dcterms:created>
  <dc:creator>欣欣大人</dc:creator>
  <cp:lastModifiedBy> ‏ ‏ ‏ ‏ ‏ ‏</cp:lastModifiedBy>
  <cp:lastPrinted>2024-03-07T23:38:00Z</cp:lastPrinted>
  <dcterms:modified xsi:type="dcterms:W3CDTF">2025-06-04T02:53:50Z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CF3A8BA4139C422EB901F5C05BDBA890_12</vt:lpwstr>
  </property>
  <property fmtid="{D5CDD505-2E9C-101B-9397-08002B2CF9AE}" pid="4" name="KSOTemplateDocerSaveRecord">
    <vt:lpwstr>eyJoZGlkIjoiZjdmYzQ5YjRkMjAxMzJhOTEwYWM1YmMwZGNkMjZiNzYiLCJ1c2VySWQiOiI0MjA0ODc2OTYifQ==</vt:lpwstr>
  </property>
</Properties>
</file>