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2E4D4">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21AF5D0C">
      <w:pPr>
        <w:spacing w:line="560" w:lineRule="exact"/>
        <w:jc w:val="center"/>
        <w:rPr>
          <w:rFonts w:ascii="宋体" w:hAnsi="宋体" w:cs="宋体"/>
          <w:sz w:val="32"/>
          <w:szCs w:val="32"/>
        </w:rPr>
      </w:pPr>
      <w:r>
        <w:rPr>
          <w:rFonts w:hint="eastAsia" w:ascii="宋体" w:hAnsi="宋体" w:cs="宋体"/>
          <w:b/>
          <w:bCs/>
          <w:sz w:val="44"/>
          <w:szCs w:val="44"/>
        </w:rPr>
        <w:t>2024年普通国省干线公路建设养护发展专项资金（桥梁养护工程）</w:t>
      </w:r>
      <w:r>
        <w:rPr>
          <w:rFonts w:hint="eastAsia" w:ascii="宋体" w:hAnsi="宋体" w:cs="宋体"/>
          <w:b/>
          <w:bCs/>
          <w:sz w:val="44"/>
          <w:szCs w:val="44"/>
          <w:lang w:eastAsia="zh-CN"/>
        </w:rPr>
        <w:t>项目</w:t>
      </w:r>
      <w:r>
        <w:rPr>
          <w:rFonts w:hint="eastAsia" w:ascii="宋体" w:hAnsi="宋体" w:cs="宋体"/>
          <w:b/>
          <w:bCs/>
          <w:sz w:val="44"/>
          <w:szCs w:val="44"/>
        </w:rPr>
        <w:t>自评报告</w:t>
      </w:r>
    </w:p>
    <w:p w14:paraId="2C8FC70D">
      <w:pPr>
        <w:spacing w:line="560" w:lineRule="exact"/>
        <w:jc w:val="center"/>
        <w:rPr>
          <w:rFonts w:ascii="华文楷体" w:eastAsia="华文楷体"/>
          <w:sz w:val="32"/>
          <w:szCs w:val="32"/>
        </w:rPr>
      </w:pPr>
    </w:p>
    <w:p w14:paraId="149FD74E">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，对2024年普通国省干线公路建设养护发展专项资金（桥梁养护工程）项目实施了财政绩效自评价，形成本评价报告。</w:t>
      </w:r>
    </w:p>
    <w:p w14:paraId="1BC3C330">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6CEDF59A">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06E517EB">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14:paraId="793F7C0A">
      <w:pPr>
        <w:adjustRightInd w:val="0"/>
        <w:snapToGrid w:val="0"/>
        <w:spacing w:line="560" w:lineRule="exact"/>
        <w:ind w:firstLine="800" w:firstLineChars="250"/>
        <w:rPr>
          <w:rFonts w:hint="eastAsia" w:ascii="仿宋" w:hAnsi="仿宋" w:eastAsia="仿宋"/>
          <w:sz w:val="32"/>
          <w:szCs w:val="32"/>
          <w:lang w:val="en-US" w:eastAsia="zh-CN"/>
        </w:rPr>
      </w:pPr>
      <w:r>
        <w:rPr>
          <w:rFonts w:hint="eastAsia" w:ascii="仿宋" w:hAnsi="仿宋" w:eastAsia="仿宋"/>
          <w:sz w:val="32"/>
          <w:szCs w:val="32"/>
        </w:rPr>
        <w:t>2024年普通国省干线公路建设养护发展专项资金（桥梁养护工程）项目</w:t>
      </w:r>
      <w:r>
        <w:rPr>
          <w:rFonts w:hint="eastAsia" w:ascii="仿宋" w:hAnsi="仿宋" w:eastAsia="仿宋"/>
          <w:sz w:val="32"/>
          <w:szCs w:val="32"/>
          <w:lang w:eastAsia="zh-CN"/>
        </w:rPr>
        <w:t>共分为</w:t>
      </w:r>
      <w:r>
        <w:rPr>
          <w:rFonts w:hint="eastAsia" w:ascii="仿宋" w:hAnsi="仿宋" w:eastAsia="仿宋"/>
          <w:sz w:val="32"/>
          <w:szCs w:val="32"/>
          <w:lang w:val="en-US" w:eastAsia="zh-CN"/>
        </w:rPr>
        <w:t>8项桥梁养护工程，分别为：</w:t>
      </w:r>
    </w:p>
    <w:p w14:paraId="39C2A281">
      <w:pPr>
        <w:numPr>
          <w:ilvl w:val="0"/>
          <w:numId w:val="0"/>
        </w:numPr>
        <w:adjustRightInd w:val="0"/>
        <w:snapToGrid w:val="0"/>
        <w:spacing w:line="560" w:lineRule="exact"/>
        <w:ind w:firstLine="803" w:firstLineChars="250"/>
        <w:rPr>
          <w:rFonts w:hint="eastAsia" w:ascii="仿宋" w:hAnsi="仿宋" w:eastAsia="仿宋"/>
          <w:b/>
          <w:bCs/>
          <w:sz w:val="32"/>
          <w:szCs w:val="32"/>
          <w:lang w:val="en-US" w:eastAsia="zh-CN"/>
        </w:rPr>
      </w:pPr>
      <w:r>
        <w:rPr>
          <w:rFonts w:hint="eastAsia" w:ascii="仿宋" w:hAnsi="仿宋" w:eastAsia="仿宋" w:cs="黑体"/>
          <w:b/>
          <w:bCs/>
          <w:kern w:val="2"/>
          <w:sz w:val="32"/>
          <w:szCs w:val="32"/>
          <w:lang w:val="en-US" w:eastAsia="zh-CN" w:bidi="ar-SA"/>
        </w:rPr>
        <w:t>（1）</w:t>
      </w:r>
      <w:r>
        <w:rPr>
          <w:rFonts w:hint="eastAsia" w:ascii="仿宋" w:hAnsi="仿宋" w:eastAsia="仿宋"/>
          <w:b/>
          <w:bCs/>
          <w:sz w:val="32"/>
          <w:szCs w:val="32"/>
          <w:lang w:val="en-US" w:eastAsia="zh-CN"/>
        </w:rPr>
        <w:t>石家庄市省道S202平涉线垂虹桥养护工程</w:t>
      </w:r>
    </w:p>
    <w:p w14:paraId="4CA024B5">
      <w:pPr>
        <w:numPr>
          <w:ilvl w:val="0"/>
          <w:numId w:val="0"/>
        </w:num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建设单位：石家庄市公路服务保障中心</w:t>
      </w:r>
    </w:p>
    <w:p w14:paraId="205EDEBC">
      <w:pPr>
        <w:numPr>
          <w:ilvl w:val="0"/>
          <w:numId w:val="0"/>
        </w:num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立项：《河北省公路事业发展中心关于石家庄市省道S202平涉线垂虹桥养护工程方案的批复》（冀公路〔2022〕82号）；《河北省公路事业发展中心关于石家庄市省道S202平涉线垂虹桥养护工程施工图设计文件的批复》（冀公路〔2022〕100号）</w:t>
      </w:r>
    </w:p>
    <w:p w14:paraId="04EF1F06">
      <w:pPr>
        <w:numPr>
          <w:ilvl w:val="0"/>
          <w:numId w:val="0"/>
        </w:numPr>
        <w:adjustRightInd w:val="0"/>
        <w:snapToGrid w:val="0"/>
        <w:spacing w:line="560" w:lineRule="exact"/>
        <w:ind w:left="0" w:leftChars="0" w:firstLine="803" w:firstLineChars="250"/>
        <w:rPr>
          <w:rFonts w:hint="eastAsia" w:ascii="仿宋" w:hAnsi="仿宋" w:eastAsia="仿宋"/>
          <w:b/>
          <w:bCs/>
          <w:sz w:val="32"/>
          <w:szCs w:val="32"/>
          <w:lang w:val="en-US" w:eastAsia="zh-CN"/>
        </w:rPr>
      </w:pPr>
      <w:r>
        <w:rPr>
          <w:rFonts w:hint="eastAsia" w:ascii="仿宋" w:hAnsi="仿宋" w:eastAsia="仿宋" w:cs="黑体"/>
          <w:b/>
          <w:bCs/>
          <w:kern w:val="2"/>
          <w:sz w:val="32"/>
          <w:szCs w:val="32"/>
          <w:lang w:val="en-US" w:eastAsia="zh-CN" w:bidi="ar-SA"/>
        </w:rPr>
        <w:t>（2）</w:t>
      </w:r>
      <w:r>
        <w:rPr>
          <w:rFonts w:hint="eastAsia" w:ascii="仿宋" w:hAnsi="仿宋" w:eastAsia="仿宋"/>
          <w:b/>
          <w:bCs/>
          <w:sz w:val="32"/>
          <w:szCs w:val="32"/>
          <w:lang w:val="en-US" w:eastAsia="zh-CN"/>
        </w:rPr>
        <w:t>石家庄市省道S241宝平线寒虎河桥养护工程</w:t>
      </w:r>
    </w:p>
    <w:p w14:paraId="2C0EC4AC">
      <w:pPr>
        <w:numPr>
          <w:ilvl w:val="0"/>
          <w:numId w:val="0"/>
        </w:num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建设单位：石家庄市公路服务保障中心</w:t>
      </w:r>
    </w:p>
    <w:p w14:paraId="72E1CBC3">
      <w:pPr>
        <w:numPr>
          <w:ilvl w:val="0"/>
          <w:numId w:val="0"/>
        </w:num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立项：《河北省公路事业发展中心关于石家庄市省道S241宝平线寒虎河桥等2座桥梁养护工程方案的批复》（冀公路〔2023〕18号）；《河北省公路事业发展中心关于石家庄市省道S241宝平线寒虎河桥等2座桥梁养护工程施工图设计文件的批复》（冀公路〔2023〕27号）</w:t>
      </w:r>
    </w:p>
    <w:p w14:paraId="5D5D1A95">
      <w:pPr>
        <w:numPr>
          <w:ilvl w:val="0"/>
          <w:numId w:val="0"/>
        </w:numPr>
        <w:adjustRightInd w:val="0"/>
        <w:snapToGrid w:val="0"/>
        <w:spacing w:line="560" w:lineRule="exact"/>
        <w:ind w:left="0" w:leftChars="0" w:firstLine="803" w:firstLineChars="250"/>
        <w:rPr>
          <w:rFonts w:hint="default" w:ascii="仿宋" w:hAnsi="仿宋" w:eastAsia="仿宋"/>
          <w:b/>
          <w:bCs/>
          <w:sz w:val="32"/>
          <w:szCs w:val="32"/>
          <w:lang w:val="en-US" w:eastAsia="zh-CN"/>
        </w:rPr>
      </w:pPr>
      <w:r>
        <w:rPr>
          <w:rFonts w:hint="default" w:ascii="仿宋" w:hAnsi="仿宋" w:eastAsia="仿宋" w:cs="黑体"/>
          <w:b/>
          <w:bCs/>
          <w:kern w:val="2"/>
          <w:sz w:val="32"/>
          <w:szCs w:val="32"/>
          <w:lang w:val="en-US" w:eastAsia="zh-CN" w:bidi="ar-SA"/>
        </w:rPr>
        <w:t>（3）</w:t>
      </w:r>
      <w:r>
        <w:rPr>
          <w:rFonts w:hint="eastAsia" w:ascii="仿宋" w:hAnsi="仿宋" w:eastAsia="仿宋"/>
          <w:b/>
          <w:bCs/>
          <w:sz w:val="32"/>
          <w:szCs w:val="32"/>
          <w:lang w:val="en-US" w:eastAsia="zh-CN"/>
        </w:rPr>
        <w:t>石家庄市省道S241宝平线史白雁一桥养护工程</w:t>
      </w:r>
    </w:p>
    <w:p w14:paraId="56E286DB">
      <w:pPr>
        <w:numPr>
          <w:ilvl w:val="0"/>
          <w:numId w:val="0"/>
        </w:num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建设单位：石家庄市公路服务保障中心</w:t>
      </w:r>
    </w:p>
    <w:p w14:paraId="608D23E8">
      <w:pPr>
        <w:numPr>
          <w:ilvl w:val="0"/>
          <w:numId w:val="0"/>
        </w:num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项目立项：《河北省公路事业发展中心关于石家庄市省道S241宝平线寒虎河桥等2座桥梁养护工程方案的批复》（冀公路〔2023〕18号）；《河北省公路事业发展中心关于石家庄市省道S241宝平线寒虎河桥等2座桥梁养护工程施工图设计文件的批复》（冀公路〔2023〕27号）</w:t>
      </w:r>
    </w:p>
    <w:p w14:paraId="3E9EC935">
      <w:pPr>
        <w:numPr>
          <w:ilvl w:val="0"/>
          <w:numId w:val="0"/>
        </w:numPr>
        <w:adjustRightInd w:val="0"/>
        <w:snapToGrid w:val="0"/>
        <w:spacing w:line="560" w:lineRule="exact"/>
        <w:ind w:left="0" w:leftChars="0" w:firstLine="803" w:firstLineChars="250"/>
        <w:rPr>
          <w:rFonts w:hint="default" w:ascii="仿宋" w:hAnsi="仿宋" w:eastAsia="仿宋"/>
          <w:b/>
          <w:bCs/>
          <w:sz w:val="32"/>
          <w:szCs w:val="32"/>
          <w:lang w:val="en-US" w:eastAsia="zh-CN"/>
        </w:rPr>
      </w:pPr>
      <w:r>
        <w:rPr>
          <w:rFonts w:hint="default" w:ascii="仿宋" w:hAnsi="仿宋" w:eastAsia="仿宋" w:cs="黑体"/>
          <w:b/>
          <w:bCs/>
          <w:kern w:val="2"/>
          <w:sz w:val="32"/>
          <w:szCs w:val="32"/>
          <w:lang w:val="en-US" w:eastAsia="zh-CN" w:bidi="ar-SA"/>
        </w:rPr>
        <w:t>（4）</w:t>
      </w:r>
      <w:r>
        <w:rPr>
          <w:rFonts w:hint="eastAsia" w:ascii="仿宋" w:hAnsi="仿宋" w:eastAsia="仿宋"/>
          <w:b/>
          <w:bCs/>
          <w:sz w:val="32"/>
          <w:szCs w:val="32"/>
          <w:lang w:val="en-US" w:eastAsia="zh-CN"/>
        </w:rPr>
        <w:t>石家庄市国道G307黄骅至山丹公路微水桥(上行)养护工程</w:t>
      </w:r>
    </w:p>
    <w:p w14:paraId="1E6E5018">
      <w:pPr>
        <w:numPr>
          <w:ilvl w:val="0"/>
          <w:numId w:val="0"/>
        </w:num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建设单位：石家庄市公路服务保障中心</w:t>
      </w:r>
    </w:p>
    <w:p w14:paraId="1F365083">
      <w:pPr>
        <w:numPr>
          <w:ilvl w:val="0"/>
          <w:numId w:val="0"/>
        </w:num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项目立项：《河北省公路事业发展中心关于石家庄市国道G307黄骅至山丹公路微水桥(上行)等5座桥梁养护工程方案的批复》（冀公路〔2023〕40号）；《河北省公路事业发展中心关于石家庄市国道G307黄骅至山丹公路微水桥(上行)等5座桥梁养护工程施工图设计文件的批复》（冀公路〔2023〕123号）</w:t>
      </w:r>
    </w:p>
    <w:p w14:paraId="230477E0">
      <w:pPr>
        <w:numPr>
          <w:ilvl w:val="0"/>
          <w:numId w:val="0"/>
        </w:numPr>
        <w:adjustRightInd w:val="0"/>
        <w:snapToGrid w:val="0"/>
        <w:spacing w:line="560" w:lineRule="exact"/>
        <w:ind w:left="0" w:leftChars="0" w:firstLine="803" w:firstLineChars="250"/>
        <w:rPr>
          <w:rFonts w:hint="default" w:ascii="仿宋" w:hAnsi="仿宋" w:eastAsia="仿宋"/>
          <w:b/>
          <w:bCs/>
          <w:sz w:val="32"/>
          <w:szCs w:val="32"/>
          <w:lang w:val="en-US" w:eastAsia="zh-CN"/>
        </w:rPr>
      </w:pPr>
      <w:r>
        <w:rPr>
          <w:rFonts w:hint="default" w:ascii="仿宋" w:hAnsi="仿宋" w:eastAsia="仿宋" w:cs="黑体"/>
          <w:b/>
          <w:bCs/>
          <w:kern w:val="2"/>
          <w:sz w:val="32"/>
          <w:szCs w:val="32"/>
          <w:lang w:val="en-US" w:eastAsia="zh-CN" w:bidi="ar-SA"/>
        </w:rPr>
        <w:t>（5）</w:t>
      </w:r>
      <w:r>
        <w:rPr>
          <w:rFonts w:hint="eastAsia" w:ascii="仿宋" w:hAnsi="仿宋" w:eastAsia="仿宋"/>
          <w:b/>
          <w:bCs/>
          <w:sz w:val="32"/>
          <w:szCs w:val="32"/>
          <w:lang w:val="en-US" w:eastAsia="zh-CN"/>
        </w:rPr>
        <w:t>石家庄市国道G307黄骅至山丹公路微水桥(下行)养护工程</w:t>
      </w:r>
    </w:p>
    <w:p w14:paraId="15DA739D">
      <w:pPr>
        <w:numPr>
          <w:ilvl w:val="0"/>
          <w:numId w:val="0"/>
        </w:num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建设单位：石家庄市公路服务保障中心</w:t>
      </w:r>
    </w:p>
    <w:p w14:paraId="1A94A231">
      <w:pPr>
        <w:numPr>
          <w:ilvl w:val="0"/>
          <w:numId w:val="0"/>
        </w:num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项目立项：《河北省公路事业发展中心关于石家庄市国道G307黄骅至山丹公路微水桥(上行)等5座桥梁养护工程方案的批复》（冀公路〔2023〕40号）；《河北省公路事业发展中心关于石家庄市国道G307黄骅至山丹公路微水桥(上行)等5座桥梁养护工程施工图设计文件的批复》（冀公路〔2023〕123号）</w:t>
      </w:r>
    </w:p>
    <w:p w14:paraId="7BD8373D">
      <w:pPr>
        <w:numPr>
          <w:ilvl w:val="0"/>
          <w:numId w:val="0"/>
        </w:numPr>
        <w:adjustRightInd w:val="0"/>
        <w:snapToGrid w:val="0"/>
        <w:spacing w:line="560" w:lineRule="exact"/>
        <w:ind w:left="0" w:leftChars="0" w:firstLine="803" w:firstLineChars="250"/>
        <w:rPr>
          <w:rFonts w:hint="default" w:ascii="仿宋" w:hAnsi="仿宋" w:eastAsia="仿宋"/>
          <w:b/>
          <w:bCs/>
          <w:sz w:val="32"/>
          <w:szCs w:val="32"/>
          <w:lang w:val="en-US" w:eastAsia="zh-CN"/>
        </w:rPr>
      </w:pPr>
      <w:r>
        <w:rPr>
          <w:rFonts w:hint="default" w:ascii="仿宋" w:hAnsi="仿宋" w:eastAsia="仿宋" w:cs="黑体"/>
          <w:b/>
          <w:bCs/>
          <w:kern w:val="2"/>
          <w:sz w:val="32"/>
          <w:szCs w:val="32"/>
          <w:lang w:val="en-US" w:eastAsia="zh-CN" w:bidi="ar-SA"/>
        </w:rPr>
        <w:t>（6）</w:t>
      </w:r>
      <w:r>
        <w:rPr>
          <w:rFonts w:hint="eastAsia" w:ascii="仿宋" w:hAnsi="仿宋" w:eastAsia="仿宋"/>
          <w:b/>
          <w:bCs/>
          <w:sz w:val="32"/>
          <w:szCs w:val="32"/>
          <w:lang w:val="en-US" w:eastAsia="zh-CN"/>
        </w:rPr>
        <w:t>石家庄市省道S205宜安至微水公路孙庄大桥养护工程</w:t>
      </w:r>
    </w:p>
    <w:p w14:paraId="35E5F6C7">
      <w:pPr>
        <w:numPr>
          <w:ilvl w:val="0"/>
          <w:numId w:val="0"/>
        </w:num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建设单位：石家庄市公路服务保障中心</w:t>
      </w:r>
    </w:p>
    <w:p w14:paraId="3180B2D2">
      <w:pPr>
        <w:numPr>
          <w:ilvl w:val="0"/>
          <w:numId w:val="0"/>
        </w:num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项目立项：《河北省公路事业发展中心关于石家庄市国道G307黄骅至山丹公路微水桥(上行)等5座桥梁养护工程方案的批复》（冀公路〔2023〕40号）；《河北省公路事业发展中心关于石家庄市国道G307黄骅至山丹公路微水桥(上行)等5座桥梁养护工程施工图设计文件的批复》（冀公路〔2023〕123号）</w:t>
      </w:r>
    </w:p>
    <w:p w14:paraId="00AADCE5">
      <w:pPr>
        <w:numPr>
          <w:ilvl w:val="0"/>
          <w:numId w:val="0"/>
        </w:numPr>
        <w:adjustRightInd w:val="0"/>
        <w:snapToGrid w:val="0"/>
        <w:spacing w:line="560" w:lineRule="exact"/>
        <w:ind w:left="0" w:leftChars="0" w:firstLine="803" w:firstLineChars="250"/>
        <w:rPr>
          <w:rFonts w:hint="default" w:ascii="仿宋" w:hAnsi="仿宋" w:eastAsia="仿宋"/>
          <w:b/>
          <w:bCs/>
          <w:sz w:val="32"/>
          <w:szCs w:val="32"/>
          <w:lang w:val="en-US" w:eastAsia="zh-CN"/>
        </w:rPr>
      </w:pPr>
      <w:r>
        <w:rPr>
          <w:rFonts w:hint="default" w:ascii="仿宋" w:hAnsi="仿宋" w:eastAsia="仿宋" w:cs="黑体"/>
          <w:b/>
          <w:bCs/>
          <w:kern w:val="2"/>
          <w:sz w:val="32"/>
          <w:szCs w:val="32"/>
          <w:lang w:val="en-US" w:eastAsia="zh-CN" w:bidi="ar-SA"/>
        </w:rPr>
        <w:t>（7）</w:t>
      </w:r>
      <w:r>
        <w:rPr>
          <w:rFonts w:hint="eastAsia" w:ascii="仿宋" w:hAnsi="仿宋" w:eastAsia="仿宋"/>
          <w:b/>
          <w:bCs/>
          <w:sz w:val="32"/>
          <w:szCs w:val="32"/>
          <w:lang w:val="en-US" w:eastAsia="zh-CN"/>
        </w:rPr>
        <w:t>石家庄市国道G234兴隆至阳江公路磁河桥(下行)养护工程</w:t>
      </w:r>
    </w:p>
    <w:p w14:paraId="43046BD9">
      <w:pPr>
        <w:numPr>
          <w:ilvl w:val="0"/>
          <w:numId w:val="0"/>
        </w:num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建设单位：石家庄市公路服务保障中心</w:t>
      </w:r>
    </w:p>
    <w:p w14:paraId="4E5DFAB0">
      <w:pPr>
        <w:numPr>
          <w:ilvl w:val="0"/>
          <w:numId w:val="0"/>
        </w:numPr>
        <w:adjustRightInd w:val="0"/>
        <w:snapToGrid w:val="0"/>
        <w:spacing w:line="560" w:lineRule="exact"/>
        <w:ind w:firstLine="640" w:firstLineChars="200"/>
        <w:rPr>
          <w:rFonts w:hint="default" w:ascii="仿宋" w:hAnsi="仿宋" w:eastAsia="仿宋"/>
          <w:b/>
          <w:bCs/>
          <w:sz w:val="32"/>
          <w:szCs w:val="32"/>
          <w:lang w:val="en-US" w:eastAsia="zh-CN"/>
        </w:rPr>
      </w:pPr>
      <w:r>
        <w:rPr>
          <w:rFonts w:hint="default" w:ascii="仿宋" w:hAnsi="仿宋" w:eastAsia="仿宋"/>
          <w:sz w:val="32"/>
          <w:szCs w:val="32"/>
          <w:lang w:val="en-US" w:eastAsia="zh-CN"/>
        </w:rPr>
        <w:t>项目立项：《河北省公路事业发展中心关于石家庄市国道G307黄骅至山丹公路微水桥(上行)等5座桥梁养护工程方案的批复》（冀公路〔2023〕40号）；《河北省公路事业发展中心关于石家庄市国道G307黄骅至山丹公路微水桥(上行)等5座桥梁养护工程施工图设计文件的批复》（冀公路〔2023〕123号）</w:t>
      </w:r>
    </w:p>
    <w:p w14:paraId="08A5BAC1">
      <w:pPr>
        <w:numPr>
          <w:ilvl w:val="0"/>
          <w:numId w:val="0"/>
        </w:numPr>
        <w:adjustRightInd w:val="0"/>
        <w:snapToGrid w:val="0"/>
        <w:spacing w:line="560" w:lineRule="exact"/>
        <w:ind w:left="0" w:leftChars="0" w:firstLine="803" w:firstLineChars="250"/>
        <w:rPr>
          <w:rFonts w:hint="eastAsia" w:ascii="仿宋" w:hAnsi="仿宋" w:eastAsia="仿宋"/>
          <w:b/>
          <w:bCs/>
          <w:sz w:val="32"/>
          <w:szCs w:val="32"/>
          <w:lang w:val="en-US" w:eastAsia="zh-CN"/>
        </w:rPr>
      </w:pPr>
      <w:r>
        <w:rPr>
          <w:rFonts w:hint="eastAsia" w:ascii="仿宋" w:hAnsi="仿宋" w:eastAsia="仿宋" w:cs="黑体"/>
          <w:b/>
          <w:bCs/>
          <w:kern w:val="2"/>
          <w:sz w:val="32"/>
          <w:szCs w:val="32"/>
          <w:lang w:val="en-US" w:eastAsia="zh-CN" w:bidi="ar-SA"/>
        </w:rPr>
        <w:t>（8）</w:t>
      </w:r>
      <w:r>
        <w:rPr>
          <w:rFonts w:hint="eastAsia" w:ascii="仿宋" w:hAnsi="仿宋" w:eastAsia="仿宋"/>
          <w:b/>
          <w:bCs/>
          <w:sz w:val="32"/>
          <w:szCs w:val="32"/>
          <w:lang w:val="en-US" w:eastAsia="zh-CN"/>
        </w:rPr>
        <w:t>石家庄市国道G107北京至香港公路槐河大桥(下行)养护工程</w:t>
      </w:r>
    </w:p>
    <w:p w14:paraId="2A307182">
      <w:pPr>
        <w:numPr>
          <w:ilvl w:val="0"/>
          <w:numId w:val="0"/>
        </w:num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建设单位：石家庄市公路服务保障中心</w:t>
      </w:r>
    </w:p>
    <w:p w14:paraId="58567CDB">
      <w:pPr>
        <w:numPr>
          <w:ilvl w:val="0"/>
          <w:numId w:val="0"/>
        </w:numPr>
        <w:adjustRightInd w:val="0"/>
        <w:snapToGrid w:val="0"/>
        <w:spacing w:line="56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项目立项：《河北省公路事业发展中心关于石家庄市国道G307黄骅至山丹公路微水桥(上行)等5座桥梁养护工程方案的批复》（冀公路〔2023〕40号）；《河北省公路事业发展中心关于石家庄市国道G307黄骅至山丹公路微水桥(上行)等5座桥梁养护工程施工图设计文件的批复》（冀公路〔2023〕123号）</w:t>
      </w:r>
    </w:p>
    <w:p w14:paraId="34232513">
      <w:pPr>
        <w:numPr>
          <w:ilvl w:val="0"/>
          <w:numId w:val="0"/>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cs="黑体"/>
          <w:kern w:val="2"/>
          <w:sz w:val="32"/>
          <w:szCs w:val="32"/>
          <w:lang w:val="en-US" w:eastAsia="zh-CN" w:bidi="ar-SA"/>
        </w:rPr>
        <w:t>2.</w:t>
      </w:r>
      <w:r>
        <w:rPr>
          <w:rFonts w:hint="eastAsia" w:ascii="仿宋" w:hAnsi="仿宋" w:eastAsia="仿宋"/>
          <w:sz w:val="32"/>
          <w:szCs w:val="32"/>
        </w:rPr>
        <w:t>项目主要实施内容和范围</w:t>
      </w:r>
    </w:p>
    <w:p w14:paraId="0C10FC9D">
      <w:pPr>
        <w:numPr>
          <w:ilvl w:val="0"/>
          <w:numId w:val="0"/>
        </w:numPr>
        <w:adjustRightInd w:val="0"/>
        <w:snapToGrid w:val="0"/>
        <w:spacing w:line="560" w:lineRule="exact"/>
        <w:ind w:firstLine="643"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（1）石家庄市省道S202平涉线垂虹桥养护工程</w:t>
      </w:r>
    </w:p>
    <w:p w14:paraId="6F636EBC">
      <w:pPr>
        <w:numPr>
          <w:ilvl w:val="0"/>
          <w:numId w:val="0"/>
        </w:numPr>
        <w:adjustRightInd w:val="0"/>
        <w:snapToGrid w:val="0"/>
        <w:spacing w:line="560" w:lineRule="exact"/>
        <w:ind w:firstLine="640" w:firstLineChars="20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省道S202平涉线垂虹桥全桥拆除重建，垂虹古桥维持现状，新建桥梁跨越垂虹古桥；新建桥梁中心桩号K52＋378，全长49米，全宽21米（净宽 20米＋2×0.5米混凝土SA级防撞护栏）。上部结构采用1孔40米装配式预应力混凝土简支小箱梁，下部结构采用四柱式台、钻孔灌注桩基础，设计荷载等级为公路一Ⅰ级；桥梁两端引道顺坡共长451米，其中0号台侧引道长254米，1号台侧引道长197米。引道路基宽度19米，路面宽度18米，桥梁两端与引道设置15米过渡段。路面结构采用5厘米AC-13C细粒式沥青混凝土＋7厘米AC—16C中粒式沥青混凝土＋18厘米水泥稳定碎石＋18厘米水泥稳定碎石＋18厘米级配碎石；引道两侧设置C30片石混凝土路肩墙，路肩墙顶设置SB级波形护栏；新建桥梁0#台侧设置2孔2米过水圆管涵；设置齐全的标志、标线、防撞桶等交通安全及排水设施。</w:t>
      </w:r>
    </w:p>
    <w:p w14:paraId="3E99D975">
      <w:pPr>
        <w:numPr>
          <w:ilvl w:val="0"/>
          <w:numId w:val="0"/>
        </w:numPr>
        <w:adjustRightInd w:val="0"/>
        <w:snapToGrid w:val="0"/>
        <w:spacing w:line="560" w:lineRule="exact"/>
        <w:ind w:firstLine="643" w:firstLineChars="200"/>
        <w:rPr>
          <w:rFonts w:hint="eastAsia" w:ascii="仿宋" w:hAnsi="仿宋" w:eastAsia="仿宋"/>
          <w:b/>
          <w:bCs/>
          <w:sz w:val="32"/>
          <w:szCs w:val="32"/>
          <w:lang w:val="en-US" w:eastAsia="zh-CN"/>
        </w:rPr>
      </w:pPr>
      <w:r>
        <w:rPr>
          <w:rFonts w:hint="eastAsia" w:ascii="仿宋" w:hAnsi="仿宋" w:eastAsia="仿宋" w:cs="黑体"/>
          <w:b/>
          <w:bCs/>
          <w:kern w:val="2"/>
          <w:sz w:val="32"/>
          <w:szCs w:val="32"/>
          <w:lang w:val="en-US" w:eastAsia="zh-CN" w:bidi="ar-SA"/>
        </w:rPr>
        <w:t>（2）</w:t>
      </w:r>
      <w:r>
        <w:rPr>
          <w:rFonts w:hint="eastAsia" w:ascii="仿宋" w:hAnsi="仿宋" w:eastAsia="仿宋"/>
          <w:b/>
          <w:bCs/>
          <w:sz w:val="32"/>
          <w:szCs w:val="32"/>
          <w:lang w:val="en-US" w:eastAsia="zh-CN"/>
        </w:rPr>
        <w:t>石家庄市省道S241宝平线寒虎河桥养护工程</w:t>
      </w:r>
    </w:p>
    <w:p w14:paraId="7FDFFC99">
      <w:pPr>
        <w:numPr>
          <w:ilvl w:val="0"/>
          <w:numId w:val="0"/>
        </w:numPr>
        <w:adjustRightInd w:val="0"/>
        <w:snapToGrid w:val="0"/>
        <w:spacing w:line="560" w:lineRule="exact"/>
        <w:ind w:firstLine="640" w:firstLineChars="20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重做桥面铺装为15厘米C40防水混凝土+5厘米细粒式沥青混凝土，重做两侧0.25宽A级金属梁柱式护栏，更换2道Z80型伸缩装置，修补空心板混凝土病害，全桥涂刷硅烷防腐涂料封闭裂缝，设置临时便道。</w:t>
      </w:r>
    </w:p>
    <w:p w14:paraId="70DBBCD3">
      <w:pPr>
        <w:numPr>
          <w:ilvl w:val="0"/>
          <w:numId w:val="0"/>
        </w:numPr>
        <w:adjustRightInd w:val="0"/>
        <w:snapToGrid w:val="0"/>
        <w:spacing w:line="560" w:lineRule="exact"/>
        <w:ind w:firstLine="643" w:firstLineChars="200"/>
        <w:rPr>
          <w:rFonts w:hint="eastAsia" w:ascii="仿宋" w:hAnsi="仿宋" w:eastAsia="仿宋"/>
          <w:b/>
          <w:bCs/>
          <w:sz w:val="32"/>
          <w:szCs w:val="32"/>
          <w:lang w:val="en-US" w:eastAsia="zh-CN"/>
        </w:rPr>
      </w:pPr>
      <w:r>
        <w:rPr>
          <w:rFonts w:hint="eastAsia" w:ascii="仿宋" w:hAnsi="仿宋" w:eastAsia="仿宋" w:cs="黑体"/>
          <w:b/>
          <w:bCs/>
          <w:kern w:val="2"/>
          <w:sz w:val="32"/>
          <w:szCs w:val="32"/>
          <w:lang w:val="en-US" w:eastAsia="zh-CN" w:bidi="ar-SA"/>
        </w:rPr>
        <w:t>（3）</w:t>
      </w:r>
      <w:r>
        <w:rPr>
          <w:rFonts w:hint="eastAsia" w:ascii="仿宋" w:hAnsi="仿宋" w:eastAsia="仿宋"/>
          <w:b/>
          <w:bCs/>
          <w:sz w:val="32"/>
          <w:szCs w:val="32"/>
          <w:lang w:val="en-US" w:eastAsia="zh-CN"/>
        </w:rPr>
        <w:t>石家庄市省道S241宝平线史白雁一桥养护工程</w:t>
      </w:r>
    </w:p>
    <w:p w14:paraId="4D16C8E0">
      <w:pPr>
        <w:numPr>
          <w:ilvl w:val="0"/>
          <w:numId w:val="0"/>
        </w:numPr>
        <w:adjustRightInd w:val="0"/>
        <w:snapToGrid w:val="0"/>
        <w:spacing w:line="560" w:lineRule="exact"/>
        <w:ind w:firstLine="640" w:firstLineChars="200"/>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重做上部结构，新建上部结构为1孔8米现浇钢筋混凝土空心板，桥梁宽度为：净8.5+2×0.25米A级金属梁柱式防撞护栏，桥面铺装为4厘米细粒式沥青混凝土，新做4道泄水管，设计荷载：公路-I级，设置临时便道。</w:t>
      </w:r>
    </w:p>
    <w:p w14:paraId="497FA496">
      <w:pPr>
        <w:numPr>
          <w:ilvl w:val="0"/>
          <w:numId w:val="0"/>
        </w:numPr>
        <w:adjustRightInd w:val="0"/>
        <w:snapToGrid w:val="0"/>
        <w:spacing w:line="560" w:lineRule="exact"/>
        <w:ind w:firstLine="643" w:firstLineChars="200"/>
        <w:rPr>
          <w:rFonts w:hint="eastAsia" w:ascii="仿宋" w:hAnsi="仿宋" w:eastAsia="仿宋"/>
          <w:b/>
          <w:bCs/>
          <w:sz w:val="32"/>
          <w:szCs w:val="32"/>
          <w:lang w:val="en-US" w:eastAsia="zh-CN"/>
        </w:rPr>
      </w:pPr>
      <w:r>
        <w:rPr>
          <w:rFonts w:hint="eastAsia" w:ascii="仿宋" w:hAnsi="仿宋" w:eastAsia="仿宋" w:cs="黑体"/>
          <w:b/>
          <w:bCs/>
          <w:kern w:val="2"/>
          <w:sz w:val="32"/>
          <w:szCs w:val="32"/>
          <w:lang w:val="en-US" w:eastAsia="zh-CN" w:bidi="ar-SA"/>
        </w:rPr>
        <w:t>（4）</w:t>
      </w:r>
      <w:r>
        <w:rPr>
          <w:rFonts w:hint="eastAsia" w:ascii="仿宋" w:hAnsi="仿宋" w:eastAsia="仿宋"/>
          <w:b/>
          <w:bCs/>
          <w:sz w:val="32"/>
          <w:szCs w:val="32"/>
          <w:lang w:val="en-US" w:eastAsia="zh-CN"/>
        </w:rPr>
        <w:t>石家庄市国道G307黄骅至山丹公路微水桥(上行)养护工程</w:t>
      </w:r>
    </w:p>
    <w:p w14:paraId="0F3A3CD1">
      <w:pPr>
        <w:numPr>
          <w:ilvl w:val="0"/>
          <w:numId w:val="0"/>
        </w:numPr>
        <w:adjustRightInd w:val="0"/>
        <w:snapToGrid w:val="0"/>
        <w:spacing w:line="560" w:lineRule="exact"/>
        <w:ind w:firstLine="640" w:firstLineChars="200"/>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T梁下马蹄粘贴碳纤维板，其上再粘贴碳纤维布U型箍加固；凿除重做桥面铺装、挑梁、人行道及防撞栏杆；修补桥梁混凝土脱落、漏筋部分；更换桥梁重做伸缩缝；全桥外露混凝土涂刷硅烷防腐涂料。</w:t>
      </w:r>
    </w:p>
    <w:p w14:paraId="05B8B841">
      <w:pPr>
        <w:numPr>
          <w:ilvl w:val="0"/>
          <w:numId w:val="0"/>
        </w:numPr>
        <w:adjustRightInd w:val="0"/>
        <w:snapToGrid w:val="0"/>
        <w:spacing w:line="560" w:lineRule="exact"/>
        <w:ind w:firstLine="643" w:firstLineChars="200"/>
        <w:rPr>
          <w:rFonts w:hint="eastAsia" w:ascii="仿宋" w:hAnsi="仿宋" w:eastAsia="仿宋"/>
          <w:b/>
          <w:bCs/>
          <w:sz w:val="32"/>
          <w:szCs w:val="32"/>
          <w:lang w:val="en-US" w:eastAsia="zh-CN"/>
        </w:rPr>
      </w:pPr>
      <w:r>
        <w:rPr>
          <w:rFonts w:hint="eastAsia" w:ascii="仿宋" w:hAnsi="仿宋" w:eastAsia="仿宋" w:cs="黑体"/>
          <w:b/>
          <w:bCs/>
          <w:kern w:val="2"/>
          <w:sz w:val="32"/>
          <w:szCs w:val="32"/>
          <w:lang w:val="en-US" w:eastAsia="zh-CN" w:bidi="ar-SA"/>
        </w:rPr>
        <w:t>（5）</w:t>
      </w:r>
      <w:r>
        <w:rPr>
          <w:rFonts w:hint="eastAsia" w:ascii="仿宋" w:hAnsi="仿宋" w:eastAsia="仿宋"/>
          <w:b/>
          <w:bCs/>
          <w:sz w:val="32"/>
          <w:szCs w:val="32"/>
          <w:lang w:val="en-US" w:eastAsia="zh-CN"/>
        </w:rPr>
        <w:t>石家庄市国道G307黄骅至山丹公路微水桥(下行)养护工程</w:t>
      </w:r>
    </w:p>
    <w:p w14:paraId="56618978">
      <w:pPr>
        <w:numPr>
          <w:ilvl w:val="0"/>
          <w:numId w:val="0"/>
        </w:numPr>
        <w:adjustRightInd w:val="0"/>
        <w:snapToGrid w:val="0"/>
        <w:spacing w:line="560" w:lineRule="exact"/>
        <w:ind w:firstLine="640" w:firstLineChars="200"/>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T梁底板重做粘贴碳纤维板，其上再粘贴碳纤维布U型箍加固，梁端腹板采用钢板加固；聚合物砂浆修复上下部混凝土缺陷，封闭裂缝；凿除重做桥面铺装、挑梁、人行道及防撞栏杆；修补桥梁混凝土脱落、漏筋部分；更换桥梁重做伸缩缝；全桥外露混凝土涂刷硅烷防腐涂料。</w:t>
      </w:r>
    </w:p>
    <w:p w14:paraId="1F5656FB">
      <w:pPr>
        <w:numPr>
          <w:ilvl w:val="0"/>
          <w:numId w:val="0"/>
        </w:numPr>
        <w:adjustRightInd w:val="0"/>
        <w:snapToGrid w:val="0"/>
        <w:spacing w:line="560" w:lineRule="exact"/>
        <w:ind w:firstLine="643" w:firstLineChars="200"/>
        <w:rPr>
          <w:rFonts w:hint="eastAsia" w:ascii="仿宋" w:hAnsi="仿宋" w:eastAsia="仿宋"/>
          <w:b/>
          <w:bCs/>
          <w:sz w:val="32"/>
          <w:szCs w:val="32"/>
          <w:lang w:val="en-US" w:eastAsia="zh-CN"/>
        </w:rPr>
      </w:pPr>
      <w:r>
        <w:rPr>
          <w:rFonts w:hint="eastAsia" w:ascii="仿宋" w:hAnsi="仿宋" w:eastAsia="仿宋" w:cs="黑体"/>
          <w:b/>
          <w:bCs/>
          <w:kern w:val="2"/>
          <w:sz w:val="32"/>
          <w:szCs w:val="32"/>
          <w:lang w:val="en-US" w:eastAsia="zh-CN" w:bidi="ar-SA"/>
        </w:rPr>
        <w:t>（6）</w:t>
      </w:r>
      <w:r>
        <w:rPr>
          <w:rFonts w:hint="eastAsia" w:ascii="仿宋" w:hAnsi="仿宋" w:eastAsia="仿宋"/>
          <w:b/>
          <w:bCs/>
          <w:sz w:val="32"/>
          <w:szCs w:val="32"/>
          <w:lang w:val="en-US" w:eastAsia="zh-CN"/>
        </w:rPr>
        <w:t>石家庄市省道S205宜安至微水公路孙庄大桥养护工程</w:t>
      </w:r>
    </w:p>
    <w:p w14:paraId="5DF441AB">
      <w:pPr>
        <w:numPr>
          <w:ilvl w:val="0"/>
          <w:numId w:val="0"/>
        </w:numPr>
        <w:adjustRightInd w:val="0"/>
        <w:snapToGrid w:val="0"/>
        <w:spacing w:line="560" w:lineRule="exact"/>
        <w:ind w:firstLine="640" w:firstLineChars="200"/>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聚合物砂浆修复上下部混凝土缺陷，封闭裂缝；重做桥面铺装、挑梁、人行道、排水及防撞栏杆；全桥涂刷硅烷防腐涂料。</w:t>
      </w:r>
    </w:p>
    <w:p w14:paraId="343EE366">
      <w:pPr>
        <w:numPr>
          <w:ilvl w:val="0"/>
          <w:numId w:val="0"/>
        </w:numPr>
        <w:adjustRightInd w:val="0"/>
        <w:snapToGrid w:val="0"/>
        <w:spacing w:line="560" w:lineRule="exact"/>
        <w:ind w:firstLine="643" w:firstLineChars="200"/>
        <w:rPr>
          <w:rFonts w:hint="eastAsia" w:ascii="仿宋" w:hAnsi="仿宋" w:eastAsia="仿宋"/>
          <w:b/>
          <w:bCs/>
          <w:sz w:val="32"/>
          <w:szCs w:val="32"/>
          <w:lang w:val="en-US" w:eastAsia="zh-CN"/>
        </w:rPr>
      </w:pPr>
      <w:r>
        <w:rPr>
          <w:rFonts w:hint="eastAsia" w:ascii="仿宋" w:hAnsi="仿宋" w:eastAsia="仿宋" w:cs="黑体"/>
          <w:b/>
          <w:bCs/>
          <w:kern w:val="2"/>
          <w:sz w:val="32"/>
          <w:szCs w:val="32"/>
          <w:lang w:val="en-US" w:eastAsia="zh-CN" w:bidi="ar-SA"/>
        </w:rPr>
        <w:t>（7）</w:t>
      </w:r>
      <w:r>
        <w:rPr>
          <w:rFonts w:hint="eastAsia" w:ascii="仿宋" w:hAnsi="仿宋" w:eastAsia="仿宋"/>
          <w:b/>
          <w:bCs/>
          <w:sz w:val="32"/>
          <w:szCs w:val="32"/>
          <w:lang w:val="en-US" w:eastAsia="zh-CN"/>
        </w:rPr>
        <w:t>石家庄市国道G234兴隆至阳江公路磁河桥(下行)养护工程</w:t>
      </w:r>
    </w:p>
    <w:p w14:paraId="5292CB0A">
      <w:pPr>
        <w:numPr>
          <w:ilvl w:val="0"/>
          <w:numId w:val="0"/>
        </w:numPr>
        <w:adjustRightInd w:val="0"/>
        <w:snapToGrid w:val="0"/>
        <w:spacing w:line="560" w:lineRule="exact"/>
        <w:ind w:firstLine="640" w:firstLineChars="20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修补上下部结构裂缝；修补盖梁及护栏混凝土破损部分；对桥墩外露桩基进行外包钢筋混凝土加固；外侧梁体涂刷硅烷防腐涂料。</w:t>
      </w:r>
    </w:p>
    <w:p w14:paraId="4CF159B9">
      <w:pPr>
        <w:numPr>
          <w:ilvl w:val="0"/>
          <w:numId w:val="0"/>
        </w:numPr>
        <w:adjustRightInd w:val="0"/>
        <w:snapToGrid w:val="0"/>
        <w:spacing w:line="560" w:lineRule="exact"/>
        <w:ind w:firstLine="643" w:firstLineChars="200"/>
        <w:rPr>
          <w:rFonts w:hint="eastAsia" w:ascii="仿宋" w:hAnsi="仿宋" w:eastAsia="仿宋"/>
          <w:b/>
          <w:bCs/>
          <w:sz w:val="32"/>
          <w:szCs w:val="32"/>
          <w:lang w:val="en-US" w:eastAsia="zh-CN"/>
        </w:rPr>
      </w:pPr>
      <w:r>
        <w:rPr>
          <w:rFonts w:hint="eastAsia" w:ascii="仿宋" w:hAnsi="仿宋" w:eastAsia="仿宋" w:cs="黑体"/>
          <w:b/>
          <w:bCs/>
          <w:kern w:val="2"/>
          <w:sz w:val="32"/>
          <w:szCs w:val="32"/>
          <w:lang w:val="en-US" w:eastAsia="zh-CN" w:bidi="ar-SA"/>
        </w:rPr>
        <w:t>（8）</w:t>
      </w:r>
      <w:r>
        <w:rPr>
          <w:rFonts w:hint="eastAsia" w:ascii="仿宋" w:hAnsi="仿宋" w:eastAsia="仿宋"/>
          <w:b/>
          <w:bCs/>
          <w:sz w:val="32"/>
          <w:szCs w:val="32"/>
          <w:lang w:val="en-US" w:eastAsia="zh-CN"/>
        </w:rPr>
        <w:t>石家庄市国道G107北京至香港公路槐河大桥(下行)养护工程</w:t>
      </w:r>
    </w:p>
    <w:p w14:paraId="4C0B37D4">
      <w:pPr>
        <w:numPr>
          <w:ilvl w:val="0"/>
          <w:numId w:val="0"/>
        </w:num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聚合物砂浆修复混凝土缺陷；封闭梁体裂缝，梁板打孔放水；边梁腹板及护栏涂刷硅烷防腐涂料。</w:t>
      </w:r>
    </w:p>
    <w:p w14:paraId="417B5EE0">
      <w:pPr>
        <w:numPr>
          <w:ilvl w:val="0"/>
          <w:numId w:val="0"/>
        </w:numPr>
        <w:adjustRightInd w:val="0"/>
        <w:snapToGrid w:val="0"/>
        <w:spacing w:line="560" w:lineRule="exact"/>
        <w:ind w:firstLine="800" w:firstLineChars="250"/>
        <w:rPr>
          <w:rFonts w:hint="eastAsia" w:ascii="仿宋" w:hAnsi="仿宋" w:eastAsia="仿宋"/>
          <w:sz w:val="32"/>
          <w:szCs w:val="32"/>
          <w:highlight w:val="none"/>
        </w:rPr>
      </w:pPr>
      <w:r>
        <w:rPr>
          <w:rFonts w:hint="eastAsia" w:ascii="仿宋" w:hAnsi="仿宋" w:eastAsia="仿宋" w:cs="黑体"/>
          <w:kern w:val="2"/>
          <w:sz w:val="32"/>
          <w:szCs w:val="32"/>
          <w:lang w:val="en-US" w:eastAsia="zh-CN" w:bidi="ar-SA"/>
        </w:rPr>
        <w:t>3.</w:t>
      </w:r>
      <w:r>
        <w:rPr>
          <w:rFonts w:hint="eastAsia" w:ascii="仿宋" w:hAnsi="仿宋" w:eastAsia="仿宋"/>
          <w:sz w:val="32"/>
          <w:szCs w:val="32"/>
          <w:highlight w:val="none"/>
        </w:rPr>
        <w:t>项目资金投入情况</w:t>
      </w:r>
    </w:p>
    <w:p w14:paraId="0B5B09A8">
      <w:pPr>
        <w:numPr>
          <w:ilvl w:val="0"/>
          <w:numId w:val="0"/>
        </w:numPr>
        <w:adjustRightInd w:val="0"/>
        <w:snapToGrid w:val="0"/>
        <w:spacing w:line="560" w:lineRule="exact"/>
        <w:ind w:firstLine="800" w:firstLineChars="250"/>
        <w:rPr>
          <w:rFonts w:hint="eastAsia" w:ascii="仿宋" w:hAnsi="仿宋" w:eastAsia="仿宋"/>
          <w:sz w:val="32"/>
          <w:szCs w:val="32"/>
          <w:highlight w:val="none"/>
          <w:lang w:val="en-US" w:eastAsia="zh-CN"/>
        </w:rPr>
      </w:pPr>
      <w:r>
        <w:rPr>
          <w:rFonts w:hint="eastAsia" w:ascii="仿宋" w:hAnsi="仿宋" w:eastAsia="仿宋"/>
          <w:sz w:val="32"/>
          <w:szCs w:val="32"/>
          <w:highlight w:val="none"/>
        </w:rPr>
        <w:t>资金数量</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1463万元</w:t>
      </w:r>
    </w:p>
    <w:p w14:paraId="1F61FD9B">
      <w:pPr>
        <w:numPr>
          <w:ilvl w:val="0"/>
          <w:numId w:val="0"/>
        </w:numPr>
        <w:adjustRightInd w:val="0"/>
        <w:snapToGrid w:val="0"/>
        <w:spacing w:line="560" w:lineRule="exact"/>
        <w:ind w:firstLine="800" w:firstLineChars="250"/>
        <w:rPr>
          <w:rFonts w:hint="eastAsia" w:ascii="仿宋" w:hAnsi="仿宋" w:eastAsia="仿宋"/>
          <w:sz w:val="32"/>
          <w:szCs w:val="32"/>
          <w:highlight w:val="none"/>
          <w:lang w:eastAsia="zh-CN"/>
        </w:rPr>
      </w:pPr>
      <w:r>
        <w:rPr>
          <w:rFonts w:hint="eastAsia" w:ascii="仿宋" w:hAnsi="仿宋" w:eastAsia="仿宋"/>
          <w:sz w:val="32"/>
          <w:szCs w:val="32"/>
          <w:highlight w:val="none"/>
        </w:rPr>
        <w:t>资金结构、资金来源渠道</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2024年</w:t>
      </w:r>
      <w:r>
        <w:rPr>
          <w:rFonts w:hint="eastAsia" w:ascii="仿宋" w:hAnsi="仿宋" w:eastAsia="仿宋"/>
          <w:sz w:val="32"/>
          <w:szCs w:val="32"/>
          <w:highlight w:val="none"/>
          <w:lang w:eastAsia="zh-CN"/>
        </w:rPr>
        <w:t>成品油税费改革资金</w:t>
      </w:r>
    </w:p>
    <w:p w14:paraId="0993EBD7">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70CF4244">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完成该8项养护工程且质量合格。恢复、提升桥梁原有技术指标，有效提高通行能力和行车舒适性。</w:t>
      </w:r>
    </w:p>
    <w:p w14:paraId="260A0EB7">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53D1C0D1">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3330690C">
      <w:pPr>
        <w:spacing w:line="560" w:lineRule="exact"/>
        <w:rPr>
          <w:rFonts w:hint="eastAsia" w:ascii="仿宋" w:hAnsi="仿宋" w:eastAsia="仿宋"/>
          <w:sz w:val="32"/>
          <w:szCs w:val="32"/>
        </w:rPr>
      </w:pPr>
      <w:r>
        <w:rPr>
          <w:rFonts w:hint="eastAsia" w:ascii="仿宋" w:hAnsi="仿宋" w:eastAsia="仿宋"/>
          <w:sz w:val="32"/>
          <w:szCs w:val="32"/>
        </w:rPr>
        <w:t xml:space="preserve">    我中心积极组织开展项目绩效自评工作，按照省财政厅和省交通厅有关文件要求，做好统一评价工作，分析单位制定的绩效目标，严格按照文件要求，实事求是、客观公正地进行绩效评价工作。赴现场收集有关资料。通过对绩效目标进行审核确认，调查走访项目周边群众及单位，组织各相关部门进行共同讨论、组织统一评价报告。</w:t>
      </w:r>
    </w:p>
    <w:p w14:paraId="74626DC6">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通过绩效评价，加强财政支出管理，强化支出责任，提高财政资金的使用效益。根据绩效评价中发现的问题，及时调整和优化本部门以后年度预算支出的方向和结构，加强财务管理，合理配置资源。</w:t>
      </w:r>
    </w:p>
    <w:p w14:paraId="4CF1E944">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14:paraId="470D8205">
      <w:pPr>
        <w:spacing w:line="360" w:lineRule="auto"/>
        <w:ind w:firstLine="576" w:firstLineChars="180"/>
        <w:rPr>
          <w:rFonts w:ascii="仿宋" w:hAnsi="仿宋" w:eastAsia="仿宋"/>
          <w:sz w:val="32"/>
          <w:szCs w:val="32"/>
        </w:rPr>
      </w:pPr>
      <w:r>
        <w:rPr>
          <w:rFonts w:hint="eastAsia" w:ascii="楷体" w:hAnsi="楷体" w:eastAsia="楷体" w:cs="楷体_GB2312"/>
          <w:bCs/>
          <w:sz w:val="32"/>
          <w:szCs w:val="32"/>
          <w:lang w:val="en-US" w:eastAsia="zh-CN"/>
        </w:rPr>
        <w:t xml:space="preserve"> </w:t>
      </w:r>
      <w:r>
        <w:rPr>
          <w:rFonts w:hint="eastAsia" w:ascii="仿宋" w:hAnsi="仿宋" w:eastAsia="仿宋"/>
          <w:sz w:val="32"/>
          <w:szCs w:val="32"/>
        </w:rPr>
        <w:t>评价方法：自我评价。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14:paraId="2DC80960">
      <w:pPr>
        <w:spacing w:line="360" w:lineRule="auto"/>
        <w:ind w:firstLine="566" w:firstLineChars="177"/>
        <w:rPr>
          <w:rFonts w:hint="default" w:ascii="楷体" w:hAnsi="楷体" w:eastAsia="楷体" w:cs="楷体_GB2312"/>
          <w:bCs/>
          <w:sz w:val="32"/>
          <w:szCs w:val="32"/>
          <w:lang w:val="en-US" w:eastAsia="zh-CN"/>
        </w:rPr>
      </w:pPr>
      <w:r>
        <w:rPr>
          <w:rFonts w:hint="eastAsia" w:ascii="仿宋" w:hAnsi="仿宋" w:eastAsia="仿宋"/>
          <w:sz w:val="32"/>
          <w:szCs w:val="32"/>
        </w:rPr>
        <w:t>实施过程</w:t>
      </w:r>
      <w:r>
        <w:rPr>
          <w:rFonts w:hint="eastAsia" w:ascii="仿宋" w:hAnsi="仿宋" w:eastAsia="仿宋"/>
          <w:sz w:val="32"/>
          <w:szCs w:val="32"/>
          <w:lang w:eastAsia="zh-CN"/>
        </w:rPr>
        <w:t>：</w:t>
      </w:r>
      <w:r>
        <w:rPr>
          <w:rFonts w:hint="eastAsia" w:ascii="仿宋" w:hAnsi="仿宋" w:eastAsia="仿宋"/>
          <w:sz w:val="32"/>
          <w:szCs w:val="32"/>
        </w:rPr>
        <w:t>1.前期准备</w:t>
      </w:r>
      <w:r>
        <w:rPr>
          <w:rFonts w:hint="eastAsia" w:ascii="仿宋" w:hAnsi="仿宋" w:eastAsia="仿宋"/>
          <w:sz w:val="32"/>
          <w:szCs w:val="32"/>
          <w:lang w:eastAsia="zh-CN"/>
        </w:rPr>
        <w:t>；</w:t>
      </w:r>
      <w:r>
        <w:rPr>
          <w:rFonts w:hint="eastAsia" w:ascii="仿宋" w:hAnsi="仿宋" w:eastAsia="仿宋"/>
          <w:sz w:val="32"/>
          <w:szCs w:val="32"/>
        </w:rPr>
        <w:t>按照省财政厅和省交通厅有关文件要求，为做好统一评价工作，分析单位提供的自评报告，并赴现场收集有关资料。2.组织实施</w:t>
      </w:r>
      <w:r>
        <w:rPr>
          <w:rFonts w:hint="eastAsia" w:ascii="仿宋" w:hAnsi="仿宋" w:eastAsia="仿宋"/>
          <w:sz w:val="32"/>
          <w:szCs w:val="32"/>
          <w:lang w:eastAsia="zh-CN"/>
        </w:rPr>
        <w:t>；</w:t>
      </w:r>
      <w:r>
        <w:rPr>
          <w:rFonts w:hint="eastAsia" w:ascii="仿宋" w:hAnsi="仿宋" w:eastAsia="仿宋"/>
          <w:sz w:val="32"/>
          <w:szCs w:val="32"/>
        </w:rPr>
        <w:t>对项目单位自评报告中的数据及相关情况进行审核、确认，调查走访项目周边群众及单位，严格按照文件要求，实事求是、客观公正地进行本次绩效评价统一评价工作。3.分析评价</w:t>
      </w:r>
      <w:r>
        <w:rPr>
          <w:rFonts w:hint="eastAsia" w:ascii="仿宋" w:hAnsi="仿宋" w:eastAsia="仿宋"/>
          <w:sz w:val="32"/>
          <w:szCs w:val="32"/>
          <w:lang w:eastAsia="zh-CN"/>
        </w:rPr>
        <w:t>；</w:t>
      </w:r>
      <w:r>
        <w:rPr>
          <w:rFonts w:hint="eastAsia" w:ascii="仿宋" w:hAnsi="仿宋" w:eastAsia="仿宋"/>
          <w:sz w:val="32"/>
          <w:szCs w:val="32"/>
        </w:rPr>
        <w:t>各部门共同讨论、组织统一评价报告，严格按照文件要求，实事求是、客观公正地进行本次绩效评价工作。</w:t>
      </w:r>
    </w:p>
    <w:p w14:paraId="61298E34">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3E089AAA">
      <w:pPr>
        <w:spacing w:line="560" w:lineRule="exact"/>
        <w:ind w:firstLine="640" w:firstLineChars="200"/>
        <w:rPr>
          <w:rFonts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24260CB6">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二、三级指标所占权重应当根据指标重要程度、项目实施阶段等因素综合确定，准确反映预算项目的产出和效果。</w:t>
      </w:r>
    </w:p>
    <w:p w14:paraId="542728D6">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14:paraId="33C29D7B">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0F14F103">
      <w:pPr>
        <w:numPr>
          <w:ilvl w:val="0"/>
          <w:numId w:val="2"/>
        </w:numPr>
        <w:spacing w:line="560" w:lineRule="exact"/>
        <w:ind w:firstLine="640" w:firstLineChars="200"/>
        <w:rPr>
          <w:rFonts w:ascii="楷体" w:hAnsi="楷体" w:eastAsia="楷体" w:cs="楷体_GB2312"/>
          <w:bCs/>
          <w:sz w:val="32"/>
          <w:szCs w:val="32"/>
          <w:highlight w:val="none"/>
        </w:rPr>
      </w:pPr>
      <w:r>
        <w:rPr>
          <w:rFonts w:hint="eastAsia" w:ascii="楷体" w:hAnsi="楷体" w:eastAsia="楷体" w:cs="楷体_GB2312"/>
          <w:bCs/>
          <w:sz w:val="32"/>
          <w:szCs w:val="32"/>
          <w:highlight w:val="none"/>
        </w:rPr>
        <w:t>预算执行情况</w:t>
      </w:r>
    </w:p>
    <w:p w14:paraId="543EBA94">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根据</w:t>
      </w:r>
      <w:r>
        <w:rPr>
          <w:rFonts w:hint="eastAsia" w:ascii="仿宋" w:hAnsi="仿宋" w:eastAsia="仿宋"/>
          <w:sz w:val="32"/>
          <w:szCs w:val="32"/>
          <w:highlight w:val="none"/>
        </w:rPr>
        <w:t>年初预算安排</w:t>
      </w:r>
      <w:r>
        <w:rPr>
          <w:rFonts w:hint="eastAsia" w:ascii="仿宋" w:hAnsi="仿宋" w:eastAsia="仿宋"/>
          <w:sz w:val="32"/>
          <w:szCs w:val="32"/>
          <w:highlight w:val="none"/>
          <w:lang w:eastAsia="zh-CN"/>
        </w:rPr>
        <w:t>执行</w:t>
      </w:r>
      <w:r>
        <w:rPr>
          <w:rFonts w:hint="eastAsia" w:ascii="仿宋" w:hAnsi="仿宋" w:eastAsia="仿宋"/>
          <w:sz w:val="32"/>
          <w:szCs w:val="32"/>
          <w:highlight w:val="none"/>
        </w:rPr>
        <w:t>情况，</w:t>
      </w:r>
      <w:r>
        <w:rPr>
          <w:rFonts w:hint="eastAsia" w:ascii="仿宋" w:hAnsi="仿宋" w:eastAsia="仿宋"/>
          <w:sz w:val="32"/>
          <w:szCs w:val="32"/>
          <w:highlight w:val="none"/>
          <w:lang w:eastAsia="zh-CN"/>
        </w:rPr>
        <w:t>按照</w:t>
      </w:r>
      <w:r>
        <w:rPr>
          <w:rFonts w:hint="eastAsia" w:ascii="仿宋" w:hAnsi="仿宋" w:eastAsia="仿宋"/>
          <w:sz w:val="32"/>
          <w:szCs w:val="32"/>
          <w:highlight w:val="none"/>
        </w:rPr>
        <w:t>指标体系评分标准</w:t>
      </w:r>
      <w:r>
        <w:rPr>
          <w:rFonts w:hint="eastAsia" w:ascii="仿宋" w:hAnsi="仿宋" w:eastAsia="仿宋"/>
          <w:sz w:val="32"/>
          <w:szCs w:val="32"/>
          <w:highlight w:val="none"/>
          <w:lang w:eastAsia="zh-CN"/>
        </w:rPr>
        <w:t>，本项目</w:t>
      </w:r>
      <w:r>
        <w:rPr>
          <w:rFonts w:hint="eastAsia" w:ascii="仿宋" w:hAnsi="仿宋" w:eastAsia="仿宋"/>
          <w:sz w:val="32"/>
          <w:szCs w:val="32"/>
          <w:highlight w:val="none"/>
        </w:rPr>
        <w:t>计算分值</w:t>
      </w:r>
      <w:r>
        <w:rPr>
          <w:rFonts w:hint="eastAsia" w:ascii="仿宋" w:hAnsi="仿宋" w:eastAsia="仿宋"/>
          <w:sz w:val="32"/>
          <w:szCs w:val="32"/>
          <w:highlight w:val="none"/>
          <w:lang w:eastAsia="zh-CN"/>
        </w:rPr>
        <w:t>为</w:t>
      </w:r>
      <w:r>
        <w:rPr>
          <w:rFonts w:hint="eastAsia" w:ascii="仿宋" w:hAnsi="仿宋" w:eastAsia="仿宋"/>
          <w:sz w:val="32"/>
          <w:szCs w:val="32"/>
          <w:highlight w:val="none"/>
          <w:lang w:val="en-US" w:eastAsia="zh-CN"/>
        </w:rPr>
        <w:t>5.82</w:t>
      </w:r>
      <w:bookmarkStart w:id="0" w:name="_GoBack"/>
      <w:bookmarkEnd w:id="0"/>
      <w:r>
        <w:rPr>
          <w:rFonts w:hint="eastAsia" w:ascii="仿宋" w:hAnsi="仿宋" w:eastAsia="仿宋"/>
          <w:sz w:val="32"/>
          <w:szCs w:val="32"/>
          <w:highlight w:val="none"/>
          <w:lang w:val="en-US" w:eastAsia="zh-CN"/>
        </w:rPr>
        <w:t>分</w:t>
      </w:r>
      <w:r>
        <w:rPr>
          <w:rFonts w:hint="eastAsia" w:ascii="仿宋" w:hAnsi="仿宋" w:eastAsia="仿宋"/>
          <w:sz w:val="32"/>
          <w:szCs w:val="32"/>
          <w:highlight w:val="none"/>
        </w:rPr>
        <w:t>。</w:t>
      </w:r>
    </w:p>
    <w:p w14:paraId="7B2A721C">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10CD7A9F">
      <w:pPr>
        <w:spacing w:line="560" w:lineRule="exact"/>
        <w:ind w:firstLine="640" w:firstLineChars="200"/>
        <w:rPr>
          <w:rFonts w:ascii="仿宋" w:hAnsi="仿宋" w:eastAsia="仿宋"/>
          <w:sz w:val="32"/>
          <w:szCs w:val="32"/>
        </w:rPr>
      </w:pPr>
      <w:r>
        <w:rPr>
          <w:rFonts w:hint="eastAsia" w:ascii="仿宋" w:hAnsi="仿宋" w:eastAsia="仿宋"/>
          <w:sz w:val="32"/>
          <w:szCs w:val="32"/>
        </w:rPr>
        <w:t>本项目实际完成数量、质量、时效、成本指标</w:t>
      </w:r>
      <w:r>
        <w:rPr>
          <w:rFonts w:hint="eastAsia" w:ascii="仿宋" w:hAnsi="仿宋" w:eastAsia="仿宋"/>
          <w:sz w:val="32"/>
          <w:szCs w:val="32"/>
          <w:lang w:eastAsia="zh-CN"/>
        </w:rPr>
        <w:t>共</w:t>
      </w:r>
      <w:r>
        <w:rPr>
          <w:rFonts w:hint="eastAsia" w:ascii="仿宋" w:hAnsi="仿宋" w:eastAsia="仿宋"/>
          <w:sz w:val="32"/>
          <w:szCs w:val="32"/>
        </w:rPr>
        <w:t>得</w:t>
      </w:r>
      <w:r>
        <w:rPr>
          <w:rFonts w:hint="eastAsia" w:ascii="仿宋" w:hAnsi="仿宋" w:eastAsia="仿宋"/>
          <w:sz w:val="32"/>
          <w:szCs w:val="32"/>
          <w:lang w:val="en-US" w:eastAsia="zh-CN"/>
        </w:rPr>
        <w:t>4</w:t>
      </w:r>
      <w:r>
        <w:rPr>
          <w:rFonts w:hint="eastAsia" w:ascii="仿宋" w:hAnsi="仿宋" w:eastAsia="仿宋"/>
          <w:sz w:val="32"/>
          <w:szCs w:val="32"/>
        </w:rPr>
        <w:t>0分。</w:t>
      </w:r>
    </w:p>
    <w:p w14:paraId="19187AAE">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（三）项目效益</w:t>
      </w:r>
    </w:p>
    <w:p w14:paraId="2C9942C9">
      <w:pPr>
        <w:spacing w:line="560" w:lineRule="exact"/>
        <w:ind w:firstLine="640" w:firstLineChars="200"/>
        <w:rPr>
          <w:rFonts w:ascii="仿宋" w:hAnsi="仿宋" w:eastAsia="仿宋"/>
          <w:sz w:val="32"/>
          <w:szCs w:val="32"/>
        </w:rPr>
      </w:pPr>
      <w:r>
        <w:rPr>
          <w:rFonts w:hint="eastAsia" w:ascii="仿宋" w:hAnsi="仿宋" w:eastAsia="仿宋"/>
          <w:sz w:val="32"/>
          <w:szCs w:val="32"/>
        </w:rPr>
        <w:t>本项目的经济效益、社会效益、生态效益、可持续影响指标</w:t>
      </w:r>
      <w:r>
        <w:rPr>
          <w:rFonts w:hint="eastAsia" w:ascii="仿宋" w:hAnsi="仿宋" w:eastAsia="仿宋"/>
          <w:sz w:val="32"/>
          <w:szCs w:val="32"/>
          <w:lang w:eastAsia="zh-CN"/>
        </w:rPr>
        <w:t>共</w:t>
      </w:r>
      <w:r>
        <w:rPr>
          <w:rFonts w:hint="eastAsia" w:ascii="仿宋" w:hAnsi="仿宋" w:eastAsia="仿宋"/>
          <w:sz w:val="32"/>
          <w:szCs w:val="32"/>
        </w:rPr>
        <w:t>得</w:t>
      </w:r>
      <w:r>
        <w:rPr>
          <w:rFonts w:hint="eastAsia" w:ascii="仿宋" w:hAnsi="仿宋" w:eastAsia="仿宋"/>
          <w:sz w:val="32"/>
          <w:szCs w:val="32"/>
          <w:lang w:val="en-US" w:eastAsia="zh-CN"/>
        </w:rPr>
        <w:t>4</w:t>
      </w:r>
      <w:r>
        <w:rPr>
          <w:rFonts w:hint="eastAsia" w:ascii="仿宋" w:hAnsi="仿宋" w:eastAsia="仿宋"/>
          <w:sz w:val="32"/>
          <w:szCs w:val="32"/>
        </w:rPr>
        <w:t>0分。</w:t>
      </w:r>
    </w:p>
    <w:p w14:paraId="059B3BE1">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14:paraId="11964D4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本项目社会公众或服务对象满意度得10分</w:t>
      </w:r>
    </w:p>
    <w:p w14:paraId="18EDEEA3">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我中心年初制定的产出指标、效益指标、满意度指标、预算执行率方面的绩效指标包括了数量、质量、时效、成本、经济效益、社会效益、群众满意度等方面的指标，较为完整的制定了绩效指标，绩效目标设置的较为科学合理，能够较为充分反应项目的实施水平及项目实施完成后取得的成效，能较为深入的分析绩效目标，也能真实客观的反应项目实施的完成情况。</w:t>
      </w:r>
    </w:p>
    <w:p w14:paraId="0328FAF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与年初制定的绩效目标比较发现，我中心设置的绩效目标较为完整，基本保证绩效目标实现率达90%以上。</w:t>
      </w:r>
    </w:p>
    <w:p w14:paraId="5194BFB3">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项目的绩效目标科学、明确，具有量化目标、可操作性强。项目在实施过程中，严格执行了财政制度、法律法规，制定了完善的规章制度及实施计划，风险控制严密。按期完成工程任务，工程质量良好。</w:t>
      </w:r>
    </w:p>
    <w:p w14:paraId="0BD01F97">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11CD2E0A">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该项目管理组织以及施工情况良好，资金按时足额到位以及支付。建议将该项目良好的管理经验应用到其他项目，提高管理效率。本项目制定了战略规划，规划符合省政府的经济社会总体目标，项目经省交通厅公路管理局批复了初步设计和施工图设计。项目的绩效目标科学、明确，具有量化目标、可操作性强。项目在实施过程中，严格执行了财政制度、法律法规，制定了完善的规章制度及实施计划，风险控制严密。按期完成工程任务，工程质量良好</w:t>
      </w:r>
      <w:r>
        <w:rPr>
          <w:rFonts w:hint="eastAsia" w:ascii="仿宋" w:hAnsi="仿宋" w:eastAsia="仿宋"/>
          <w:sz w:val="32"/>
          <w:szCs w:val="32"/>
          <w:lang w:eastAsia="zh-CN"/>
        </w:rPr>
        <w:t>，总得分为</w:t>
      </w:r>
      <w:r>
        <w:rPr>
          <w:rFonts w:hint="eastAsia" w:ascii="仿宋" w:hAnsi="仿宋" w:eastAsia="仿宋"/>
          <w:sz w:val="32"/>
          <w:szCs w:val="32"/>
          <w:lang w:val="en-US" w:eastAsia="zh-CN"/>
        </w:rPr>
        <w:t>95.82</w:t>
      </w:r>
      <w:r>
        <w:rPr>
          <w:rFonts w:hint="eastAsia" w:ascii="仿宋" w:hAnsi="仿宋" w:eastAsia="仿宋"/>
          <w:sz w:val="32"/>
          <w:szCs w:val="32"/>
          <w:highlight w:val="none"/>
          <w:lang w:val="en-US" w:eastAsia="zh-CN"/>
        </w:rPr>
        <w:t>分，评价为</w:t>
      </w:r>
      <w:r>
        <w:rPr>
          <w:rFonts w:hint="eastAsia" w:ascii="仿宋" w:hAnsi="仿宋" w:eastAsia="仿宋"/>
          <w:sz w:val="32"/>
          <w:szCs w:val="32"/>
          <w:highlight w:val="none"/>
          <w:lang w:eastAsia="zh-CN"/>
        </w:rPr>
        <w:t>优秀。</w:t>
      </w:r>
    </w:p>
    <w:p w14:paraId="45912E23">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21250502">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011C4590">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无。</w:t>
      </w:r>
    </w:p>
    <w:p w14:paraId="2192C664">
      <w:pPr>
        <w:numPr>
          <w:ilvl w:val="0"/>
          <w:numId w:val="2"/>
        </w:numPr>
        <w:spacing w:line="560" w:lineRule="exact"/>
        <w:ind w:left="0" w:leftChars="0" w:firstLine="640" w:firstLineChars="200"/>
        <w:rPr>
          <w:rFonts w:hint="eastAsia" w:ascii="楷体" w:hAnsi="楷体" w:eastAsia="楷体"/>
          <w:bCs/>
          <w:sz w:val="32"/>
          <w:szCs w:val="32"/>
        </w:rPr>
      </w:pPr>
      <w:r>
        <w:rPr>
          <w:rFonts w:hint="eastAsia" w:ascii="楷体" w:hAnsi="楷体" w:eastAsia="楷体"/>
          <w:bCs/>
          <w:sz w:val="32"/>
          <w:szCs w:val="32"/>
        </w:rPr>
        <w:t>针对问题提出具体的改进措施或建议</w:t>
      </w:r>
    </w:p>
    <w:p w14:paraId="1C7E5CFC">
      <w:pPr>
        <w:spacing w:line="560" w:lineRule="exact"/>
        <w:ind w:firstLine="640" w:firstLineChars="200"/>
        <w:rPr>
          <w:rFonts w:ascii="仿宋" w:hAnsi="仿宋" w:eastAsia="仿宋"/>
        </w:rPr>
      </w:pPr>
      <w:r>
        <w:rPr>
          <w:rFonts w:hint="eastAsia" w:ascii="仿宋" w:hAnsi="仿宋" w:eastAsia="仿宋"/>
          <w:sz w:val="32"/>
          <w:szCs w:val="32"/>
          <w:lang w:eastAsia="zh-CN"/>
        </w:rPr>
        <w:t>建议在今后的养护工程项目实施过程中，细化公路设计，结合当地公路沿线发展特色和需求，进一步提升群众满意度。</w:t>
      </w: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E9A59">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649B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00649B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8E7BAD"/>
    <w:multiLevelType w:val="singleLevel"/>
    <w:tmpl w:val="F18E7BAD"/>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AC4D08"/>
    <w:rsid w:val="02B43A28"/>
    <w:rsid w:val="04F6222C"/>
    <w:rsid w:val="07655FB3"/>
    <w:rsid w:val="07C177C4"/>
    <w:rsid w:val="09B06E9B"/>
    <w:rsid w:val="09B554AF"/>
    <w:rsid w:val="0A0729E3"/>
    <w:rsid w:val="0A4C14D4"/>
    <w:rsid w:val="0D721BFF"/>
    <w:rsid w:val="0E4F759F"/>
    <w:rsid w:val="0EB97A43"/>
    <w:rsid w:val="0EBD2122"/>
    <w:rsid w:val="11B71E6A"/>
    <w:rsid w:val="13031039"/>
    <w:rsid w:val="14B166C3"/>
    <w:rsid w:val="183F11C1"/>
    <w:rsid w:val="1AAF0063"/>
    <w:rsid w:val="1BE140DE"/>
    <w:rsid w:val="1FFC753C"/>
    <w:rsid w:val="219C4B33"/>
    <w:rsid w:val="248C197D"/>
    <w:rsid w:val="252959AF"/>
    <w:rsid w:val="26086463"/>
    <w:rsid w:val="277A6671"/>
    <w:rsid w:val="28750C0F"/>
    <w:rsid w:val="2927562A"/>
    <w:rsid w:val="292D35B7"/>
    <w:rsid w:val="294A57A2"/>
    <w:rsid w:val="2D4E5AC9"/>
    <w:rsid w:val="2EA35A7F"/>
    <w:rsid w:val="3152047C"/>
    <w:rsid w:val="33EB6CFF"/>
    <w:rsid w:val="366538CF"/>
    <w:rsid w:val="3AD244C6"/>
    <w:rsid w:val="3B625C0A"/>
    <w:rsid w:val="3CEE1963"/>
    <w:rsid w:val="3F7D1C00"/>
    <w:rsid w:val="403257B9"/>
    <w:rsid w:val="45B33326"/>
    <w:rsid w:val="4A227A1C"/>
    <w:rsid w:val="4AB40A96"/>
    <w:rsid w:val="4EB34C62"/>
    <w:rsid w:val="4F5C1656"/>
    <w:rsid w:val="512260B4"/>
    <w:rsid w:val="52B355FD"/>
    <w:rsid w:val="53BB3640"/>
    <w:rsid w:val="591A4CFC"/>
    <w:rsid w:val="592B7F6F"/>
    <w:rsid w:val="597244E8"/>
    <w:rsid w:val="5DA62BB3"/>
    <w:rsid w:val="5ECA628F"/>
    <w:rsid w:val="5FB33E4A"/>
    <w:rsid w:val="607470F8"/>
    <w:rsid w:val="6168071F"/>
    <w:rsid w:val="63416099"/>
    <w:rsid w:val="66AF0CE5"/>
    <w:rsid w:val="67217629"/>
    <w:rsid w:val="68025E5D"/>
    <w:rsid w:val="6D6E0D1C"/>
    <w:rsid w:val="6DDC7472"/>
    <w:rsid w:val="6E5B14A6"/>
    <w:rsid w:val="6EA44693"/>
    <w:rsid w:val="736B2562"/>
    <w:rsid w:val="79974DFF"/>
    <w:rsid w:val="7BB51E06"/>
    <w:rsid w:val="7C387F7C"/>
    <w:rsid w:val="7CD67C72"/>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4456</Words>
  <Characters>4719</Characters>
  <Lines>7</Lines>
  <Paragraphs>2</Paragraphs>
  <TotalTime>5</TotalTime>
  <ScaleCrop>false</ScaleCrop>
  <LinksUpToDate>false</LinksUpToDate>
  <CharactersWithSpaces>4729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羽翼！</cp:lastModifiedBy>
  <cp:lastPrinted>2024-03-06T07:38:00Z</cp:lastPrinted>
  <dcterms:modified xsi:type="dcterms:W3CDTF">2025-03-11T01:28:45Z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E45A4422B2FB41AABE721E31786A2FFA_13</vt:lpwstr>
  </property>
  <property fmtid="{D5CDD505-2E9C-101B-9397-08002B2CF9AE}" pid="4" name="KSOTemplateDocerSaveRecord">
    <vt:lpwstr>eyJoZGlkIjoiOGQ3OTM3MTZkOTI5OTFlMDcxMzlkOGFjNmU1OGI5NGEiLCJ1c2VySWQiOiIyMzAzOTE5NjMifQ==</vt:lpwstr>
  </property>
</Properties>
</file>