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pPr>
        <w:spacing w:line="560" w:lineRule="exact"/>
        <w:jc w:val="center"/>
        <w:rPr>
          <w:rFonts w:hint="eastAsia" w:ascii="宋体" w:hAnsi="宋体" w:eastAsia="宋体" w:cs="宋体"/>
          <w:b/>
          <w:bCs/>
          <w:sz w:val="44"/>
          <w:szCs w:val="44"/>
          <w:lang w:val="en-US" w:eastAsia="zh-CN"/>
        </w:rPr>
      </w:pPr>
      <w:r>
        <w:rPr>
          <w:rFonts w:hint="eastAsia" w:ascii="宋体" w:hAnsi="宋体" w:cs="宋体"/>
          <w:b/>
          <w:bCs/>
          <w:sz w:val="44"/>
          <w:szCs w:val="44"/>
        </w:rPr>
        <w:t>202</w:t>
      </w:r>
      <w:r>
        <w:rPr>
          <w:rFonts w:hint="eastAsia" w:ascii="宋体" w:hAnsi="宋体" w:cs="宋体"/>
          <w:b/>
          <w:bCs/>
          <w:sz w:val="44"/>
          <w:szCs w:val="44"/>
          <w:lang w:val="en-US" w:eastAsia="zh-CN"/>
        </w:rPr>
        <w:t>4</w:t>
      </w:r>
      <w:r>
        <w:rPr>
          <w:rFonts w:hint="eastAsia" w:ascii="宋体" w:hAnsi="宋体" w:cs="宋体"/>
          <w:b/>
          <w:bCs/>
          <w:sz w:val="44"/>
          <w:szCs w:val="44"/>
        </w:rPr>
        <w:t>年三环路等道路维护费</w:t>
      </w:r>
      <w:r>
        <w:rPr>
          <w:rFonts w:hint="eastAsia" w:ascii="宋体" w:hAnsi="宋体" w:cs="宋体"/>
          <w:b/>
          <w:bCs/>
          <w:sz w:val="44"/>
          <w:szCs w:val="44"/>
          <w:lang w:val="en-US" w:eastAsia="zh-CN"/>
        </w:rPr>
        <w:t>项目</w:t>
      </w:r>
    </w:p>
    <w:p>
      <w:pPr>
        <w:spacing w:line="560" w:lineRule="exact"/>
        <w:jc w:val="center"/>
        <w:rPr>
          <w:rFonts w:ascii="宋体" w:hAnsi="宋体" w:cs="宋体"/>
          <w:b/>
          <w:bCs/>
          <w:sz w:val="44"/>
          <w:szCs w:val="44"/>
        </w:rPr>
      </w:pPr>
      <w:r>
        <w:rPr>
          <w:rFonts w:hint="eastAsia" w:ascii="宋体" w:hAnsi="宋体" w:cs="宋体"/>
          <w:b/>
          <w:bCs/>
          <w:sz w:val="44"/>
          <w:szCs w:val="44"/>
        </w:rPr>
        <w:t>自评报告</w:t>
      </w:r>
    </w:p>
    <w:p>
      <w:pPr>
        <w:spacing w:line="560" w:lineRule="exact"/>
        <w:jc w:val="center"/>
        <w:rPr>
          <w:rFonts w:ascii="华文楷体" w:eastAsia="华文楷体"/>
          <w:sz w:val="32"/>
          <w:szCs w:val="32"/>
        </w:rPr>
      </w:pP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，对2024年三环路等道路维护费项目实施了财政绩效自评价，形成本评价报告。</w:t>
      </w:r>
    </w:p>
    <w:p>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石家庄市三环路管护中心是石家庄市交通运输局直属二级独立预算单位，设置计划科、养护管理中心、财务科等部门对本项目进行管理，养护管理中心负责管养工作的具体实施。我中心主要负责三环路主辅路、青银连接线、北斗路连接线、翠屏山路、机场路连接线、李家疃连接线等道路的管养工作，自2022年起我中心新增北三环及启程路、复兴大街、南绕城高速连接线、南三环辅路、京昆京石高速连接线、平赞高速石家庄支线、西柏坡高速连接线等石家庄市绕城内路段的管养工作。</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为保持路面清洁无杂物、行车舒适，路肩整洁、边坡稳定、排水畅通，桥梁构造物及附属设施完好，沿线交通安全设施完善，绿化协调美观，亮化、监控及排水设施功能完整，长期保持“畅、洁、绿、安、美”的道路交通环境，石家庄市三环路管护中心按规范和制度要求对管养路段进行日常保洁、桥梁检查、修复养护、交通安全设施维护、机电照明设施维护、绿化养护、排水管道养护、应急抢险以及大气污染防治等工作。以上工作均需必要的人力、物力以及资金支持，故申请维护资金保障养护工作的正常进行。</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2</w:t>
      </w:r>
      <w:r>
        <w:rPr>
          <w:rFonts w:hint="eastAsia" w:ascii="仿宋" w:hAnsi="仿宋" w:eastAsia="仿宋"/>
          <w:sz w:val="32"/>
          <w:szCs w:val="32"/>
          <w:lang w:eastAsia="zh-CN"/>
        </w:rPr>
        <w:t>.</w:t>
      </w:r>
      <w:r>
        <w:rPr>
          <w:rFonts w:hint="eastAsia" w:ascii="仿宋" w:hAnsi="仿宋" w:eastAsia="仿宋"/>
          <w:sz w:val="32"/>
          <w:szCs w:val="32"/>
        </w:rPr>
        <w:t>项目主要实施内容和范围</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（1）路基、路面主要养护内容</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①清除路肩杂草、整修边坡、疏通泄水孔、道路清扫、洒水、路况巡查等日常养护工程。</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②挡墙、边沟、护坡、花墙、蓄水池的修复以及泵站维护等工程。</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③路面沥青灌缝、路面挖补、水泥混凝土路面修补、便道彩砖、路缘石更换等工程。</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（2）桥梁主要养护内容</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①日常检查及泄水孔疏通等日常养护工程。</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②伸缩缝及其配件的清理、修复及更换、混凝土护栏维修、刷漆、防抛网的更换以及桥梁防腐防锈工程。</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③落水管及排水篦子的更换、泄水孔的疏通。</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④桥梁加固。</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⑤桥梁技术状况检测评定以及桥梁等级分类处置。</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（3）交通安全设施主要养护内容</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波状护栏、标志牌、热熔标线、防眩板、警示柱、轮廓标等安全设施的巡查、维护、修复。</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（4）绿化主要养护内容</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浇水、除草、打药、施肥、修剪、除虫（病），清理枯枝败叶，捡拾垃圾，路树冲洗，苗木补植。</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（5）机电照明设施主要养护内容</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路灯设施巡查、保洁、修复，箱变维护，流量观测及监控设备的维护。</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（6）排水管道养护主要养护内容</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管道、收水井清淤、疏通，格栅除污，更换井盖，收水井、检查井维修等。</w:t>
      </w:r>
    </w:p>
    <w:p>
      <w:pPr>
        <w:adjustRightInd w:val="0"/>
        <w:snapToGrid w:val="0"/>
        <w:spacing w:line="560" w:lineRule="exact"/>
        <w:ind w:firstLine="800" w:firstLineChars="250"/>
        <w:rPr>
          <w:rFonts w:ascii="仿宋" w:hAnsi="仿宋" w:eastAsia="仿宋"/>
          <w:sz w:val="32"/>
          <w:szCs w:val="32"/>
        </w:rPr>
      </w:pPr>
      <w:r>
        <w:rPr>
          <w:rFonts w:hint="eastAsia" w:ascii="仿宋" w:hAnsi="仿宋" w:eastAsia="仿宋"/>
          <w:sz w:val="32"/>
          <w:szCs w:val="32"/>
        </w:rPr>
        <w:t>（7）夏季防汛，冬季除融雪，完成大气污染防治以及上级单位交办的其他工作任务。</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3</w:t>
      </w:r>
      <w:r>
        <w:rPr>
          <w:rFonts w:hint="eastAsia" w:ascii="仿宋" w:hAnsi="仿宋" w:eastAsia="仿宋"/>
          <w:sz w:val="32"/>
          <w:szCs w:val="32"/>
          <w:lang w:eastAsia="zh-CN"/>
        </w:rPr>
        <w:t>.</w:t>
      </w:r>
      <w:r>
        <w:rPr>
          <w:rFonts w:hint="eastAsia" w:ascii="仿宋" w:hAnsi="仿宋" w:eastAsia="仿宋"/>
          <w:sz w:val="32"/>
          <w:szCs w:val="32"/>
        </w:rPr>
        <w:t>项目资金投入情况（资金数量、资金结构、资金来源渠道等）。</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年三环路等道路维护费</w:t>
      </w:r>
      <w:r>
        <w:rPr>
          <w:rFonts w:hint="eastAsia" w:ascii="仿宋" w:hAnsi="仿宋" w:eastAsia="仿宋"/>
          <w:sz w:val="32"/>
          <w:szCs w:val="32"/>
          <w:lang w:val="en-US" w:eastAsia="zh-CN"/>
        </w:rPr>
        <w:t>17602.41</w:t>
      </w:r>
      <w:r>
        <w:rPr>
          <w:rFonts w:hint="eastAsia" w:ascii="仿宋" w:hAnsi="仿宋" w:eastAsia="仿宋"/>
          <w:sz w:val="32"/>
          <w:szCs w:val="32"/>
        </w:rPr>
        <w:t>万元，</w:t>
      </w:r>
      <w:r>
        <w:rPr>
          <w:rFonts w:hint="eastAsia" w:ascii="仿宋" w:hAnsi="仿宋" w:eastAsia="仿宋"/>
          <w:sz w:val="32"/>
          <w:szCs w:val="32"/>
          <w:lang w:val="en-US" w:eastAsia="zh-CN"/>
        </w:rPr>
        <w:t>资金来源为财政拨款。</w:t>
      </w:r>
    </w:p>
    <w:p>
      <w:p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（二）项目预期绩效目标</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按照省、市相关部门要求，完成年度养护任务，保持路容路貌整洁，做好日常保洁、洒水抑尘、大气污染防治等工作。重点加强对管养桥梁的结构性安全检查工作，处置桥梁病害，进行桥梁定期检查1次。保证沥青路面挖补和沥青路面灌缝数量，进行公路技术状况检测评定1次。做好交通安全、机电照明及排水等设施的日常养护工作，保障各类设备设施处于良好状态。做好绿化日常养护，按计划开展绿地苗木补植，维护景观效果。组织应急演练，保障应急物资储备，确保汛期及冬季通行安全。</w:t>
      </w:r>
    </w:p>
    <w:p>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对自评所需相关文件进行整理和汇总：一是准备项目实施的年度计划文件</w:t>
      </w:r>
      <w:r>
        <w:rPr>
          <w:rFonts w:hint="eastAsia" w:ascii="仿宋" w:hAnsi="仿宋" w:eastAsia="仿宋"/>
          <w:sz w:val="32"/>
          <w:szCs w:val="32"/>
          <w:lang w:eastAsia="zh-CN"/>
        </w:rPr>
        <w:t>，</w:t>
      </w:r>
      <w:r>
        <w:rPr>
          <w:rFonts w:hint="eastAsia" w:ascii="仿宋" w:hAnsi="仿宋" w:eastAsia="仿宋"/>
          <w:sz w:val="32"/>
          <w:szCs w:val="32"/>
        </w:rPr>
        <w:t>项目招投标文件</w:t>
      </w:r>
      <w:r>
        <w:rPr>
          <w:rFonts w:hint="eastAsia" w:ascii="仿宋" w:hAnsi="仿宋" w:eastAsia="仿宋"/>
          <w:sz w:val="32"/>
          <w:szCs w:val="32"/>
          <w:lang w:eastAsia="zh-CN"/>
        </w:rPr>
        <w:t>，</w:t>
      </w:r>
      <w:r>
        <w:rPr>
          <w:rFonts w:hint="eastAsia" w:ascii="仿宋" w:hAnsi="仿宋" w:eastAsia="仿宋"/>
          <w:sz w:val="32"/>
          <w:szCs w:val="32"/>
        </w:rPr>
        <w:t>项目设计、施工等与项目相关的合同</w:t>
      </w:r>
      <w:r>
        <w:rPr>
          <w:rFonts w:hint="eastAsia" w:ascii="仿宋" w:hAnsi="仿宋" w:eastAsia="仿宋"/>
          <w:sz w:val="32"/>
          <w:szCs w:val="32"/>
          <w:lang w:eastAsia="zh-CN"/>
        </w:rPr>
        <w:t>，</w:t>
      </w:r>
      <w:r>
        <w:rPr>
          <w:rFonts w:hint="eastAsia" w:ascii="仿宋" w:hAnsi="仿宋" w:eastAsia="仿宋"/>
          <w:sz w:val="32"/>
          <w:szCs w:val="32"/>
        </w:rPr>
        <w:t>财务会计资料等相关材料。二是定期对项目实施情况和经费使用情况进行跟踪检查，对相关申请单、验收单等资料进行汇总。</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我中心成立由</w:t>
      </w:r>
      <w:r>
        <w:rPr>
          <w:rFonts w:hint="eastAsia" w:ascii="仿宋" w:hAnsi="仿宋" w:eastAsia="仿宋"/>
          <w:sz w:val="32"/>
          <w:szCs w:val="32"/>
          <w:lang w:val="en-US" w:eastAsia="zh-CN"/>
        </w:rPr>
        <w:t>主管</w:t>
      </w:r>
      <w:r>
        <w:rPr>
          <w:rFonts w:hint="eastAsia" w:ascii="仿宋" w:hAnsi="仿宋" w:eastAsia="仿宋"/>
          <w:sz w:val="32"/>
          <w:szCs w:val="32"/>
          <w:lang w:eastAsia="zh-CN"/>
        </w:rPr>
        <w:t>领导</w:t>
      </w:r>
      <w:r>
        <w:rPr>
          <w:rFonts w:hint="eastAsia" w:ascii="仿宋" w:hAnsi="仿宋" w:eastAsia="仿宋"/>
          <w:sz w:val="32"/>
          <w:szCs w:val="32"/>
        </w:rPr>
        <w:t>刘彦彬担任组长，由</w:t>
      </w:r>
      <w:r>
        <w:rPr>
          <w:rFonts w:hint="eastAsia" w:ascii="仿宋" w:hAnsi="仿宋" w:eastAsia="仿宋"/>
          <w:sz w:val="32"/>
          <w:szCs w:val="32"/>
          <w:lang w:eastAsia="zh-CN"/>
        </w:rPr>
        <w:t>财务科、</w:t>
      </w:r>
      <w:r>
        <w:rPr>
          <w:rFonts w:hint="eastAsia" w:ascii="仿宋" w:hAnsi="仿宋" w:eastAsia="仿宋"/>
          <w:sz w:val="32"/>
          <w:szCs w:val="32"/>
          <w:lang w:val="en-US" w:eastAsia="zh-CN"/>
        </w:rPr>
        <w:t>养护中心、计划科</w:t>
      </w:r>
      <w:r>
        <w:rPr>
          <w:rFonts w:hint="eastAsia" w:ascii="仿宋" w:hAnsi="仿宋" w:eastAsia="仿宋"/>
          <w:sz w:val="32"/>
          <w:szCs w:val="32"/>
        </w:rPr>
        <w:t>科室</w:t>
      </w:r>
      <w:r>
        <w:rPr>
          <w:rFonts w:hint="eastAsia" w:ascii="仿宋" w:hAnsi="仿宋" w:eastAsia="仿宋"/>
          <w:sz w:val="32"/>
          <w:szCs w:val="32"/>
          <w:lang w:eastAsia="zh-CN"/>
        </w:rPr>
        <w:t>负责人</w:t>
      </w:r>
      <w:r>
        <w:rPr>
          <w:rFonts w:hint="eastAsia" w:ascii="仿宋" w:hAnsi="仿宋" w:eastAsia="仿宋"/>
          <w:sz w:val="32"/>
          <w:szCs w:val="32"/>
        </w:rPr>
        <w:t>为成员</w:t>
      </w:r>
      <w:r>
        <w:rPr>
          <w:rFonts w:hint="eastAsia" w:ascii="仿宋" w:hAnsi="仿宋" w:eastAsia="仿宋"/>
          <w:sz w:val="32"/>
          <w:szCs w:val="32"/>
          <w:lang w:val="en-US" w:eastAsia="zh-CN"/>
        </w:rPr>
        <w:t>的</w:t>
      </w:r>
      <w:r>
        <w:rPr>
          <w:rFonts w:hint="eastAsia" w:ascii="仿宋" w:hAnsi="仿宋" w:eastAsia="仿宋"/>
          <w:sz w:val="32"/>
          <w:szCs w:val="32"/>
        </w:rPr>
        <w:t>评价工作组，负责组织、协调项目实施以及年终对项目绩效目标考核，按照财政支出绩效管理的要求，建立科学的财政资金效益考评制度体系，不断提高财政资金使用管理的水平和效率。</w:t>
      </w:r>
    </w:p>
    <w:p>
      <w:p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（二）自评的方法和过程</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根据绩效评价文件要求，我中心召开专题会议，全面开展绩效评价工作。评价小组查看项目支出有关账目及相关文件资料，认真开展自评工作，确定绩效指标，综合多方意见最终形成评价结论。</w:t>
      </w:r>
    </w:p>
    <w:p>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为了综合、准确反映预算项目的产出和效果，并依据《公路桥涵养护规范》</w:t>
      </w:r>
      <w:r>
        <w:rPr>
          <w:rFonts w:hint="eastAsia" w:ascii="仿宋" w:hAnsi="仿宋" w:eastAsia="仿宋"/>
          <w:sz w:val="32"/>
          <w:szCs w:val="32"/>
          <w:lang w:eastAsia="zh-CN"/>
        </w:rPr>
        <w:t>、《</w:t>
      </w:r>
      <w:r>
        <w:rPr>
          <w:rFonts w:hint="eastAsia" w:ascii="仿宋" w:hAnsi="仿宋" w:eastAsia="仿宋"/>
          <w:sz w:val="32"/>
          <w:szCs w:val="32"/>
          <w:lang w:val="en-US" w:eastAsia="zh-CN"/>
        </w:rPr>
        <w:t>公路养护技术规范</w:t>
      </w:r>
      <w:r>
        <w:rPr>
          <w:rFonts w:hint="eastAsia" w:ascii="仿宋" w:hAnsi="仿宋" w:eastAsia="仿宋"/>
          <w:sz w:val="32"/>
          <w:szCs w:val="32"/>
          <w:lang w:eastAsia="zh-CN"/>
        </w:rPr>
        <w:t>》、《</w:t>
      </w:r>
      <w:r>
        <w:rPr>
          <w:rFonts w:hint="eastAsia" w:ascii="仿宋" w:hAnsi="仿宋" w:eastAsia="仿宋"/>
          <w:sz w:val="32"/>
          <w:szCs w:val="32"/>
          <w:lang w:val="en-US" w:eastAsia="zh-CN"/>
        </w:rPr>
        <w:t>城镇道路养护技术规范</w:t>
      </w:r>
      <w:r>
        <w:rPr>
          <w:rFonts w:hint="eastAsia" w:ascii="仿宋" w:hAnsi="仿宋" w:eastAsia="仿宋"/>
          <w:sz w:val="32"/>
          <w:szCs w:val="32"/>
          <w:lang w:eastAsia="zh-CN"/>
        </w:rPr>
        <w:t>》、《</w:t>
      </w:r>
      <w:r>
        <w:rPr>
          <w:rFonts w:hint="eastAsia" w:ascii="仿宋" w:hAnsi="仿宋" w:eastAsia="仿宋"/>
          <w:sz w:val="32"/>
          <w:szCs w:val="32"/>
          <w:lang w:val="en-US" w:eastAsia="zh-CN"/>
        </w:rPr>
        <w:t>公路隧道养护技术规范</w:t>
      </w:r>
      <w:r>
        <w:rPr>
          <w:rFonts w:hint="eastAsia" w:ascii="仿宋" w:hAnsi="仿宋" w:eastAsia="仿宋"/>
          <w:sz w:val="32"/>
          <w:szCs w:val="32"/>
          <w:lang w:eastAsia="zh-CN"/>
        </w:rPr>
        <w:t>》、《</w:t>
      </w:r>
      <w:r>
        <w:rPr>
          <w:rFonts w:hint="eastAsia" w:ascii="仿宋" w:hAnsi="仿宋" w:eastAsia="仿宋"/>
          <w:sz w:val="32"/>
          <w:szCs w:val="32"/>
          <w:lang w:val="en-US" w:eastAsia="zh-CN"/>
        </w:rPr>
        <w:t>城市桥梁养护技术标准</w:t>
      </w:r>
      <w:r>
        <w:rPr>
          <w:rFonts w:hint="eastAsia" w:ascii="仿宋" w:hAnsi="仿宋" w:eastAsia="仿宋"/>
          <w:sz w:val="32"/>
          <w:szCs w:val="32"/>
          <w:lang w:eastAsia="zh-CN"/>
        </w:rPr>
        <w:t>》、《</w:t>
      </w:r>
      <w:r>
        <w:rPr>
          <w:rFonts w:hint="eastAsia" w:ascii="仿宋" w:hAnsi="仿宋" w:eastAsia="仿宋"/>
          <w:sz w:val="32"/>
          <w:szCs w:val="32"/>
        </w:rPr>
        <w:t>公路养护工程管理办法</w:t>
      </w:r>
      <w:r>
        <w:rPr>
          <w:rFonts w:hint="eastAsia" w:ascii="仿宋" w:hAnsi="仿宋" w:eastAsia="仿宋"/>
          <w:sz w:val="32"/>
          <w:szCs w:val="32"/>
          <w:lang w:eastAsia="zh-CN"/>
        </w:rPr>
        <w:t>》</w:t>
      </w:r>
      <w:r>
        <w:rPr>
          <w:rFonts w:hint="eastAsia" w:ascii="仿宋" w:hAnsi="仿宋" w:eastAsia="仿宋"/>
          <w:sz w:val="32"/>
          <w:szCs w:val="32"/>
          <w:lang w:val="en-US" w:eastAsia="zh-CN"/>
        </w:rPr>
        <w:t>等相关规范及标准文件</w:t>
      </w:r>
      <w:r>
        <w:rPr>
          <w:rFonts w:hint="eastAsia" w:ascii="仿宋" w:hAnsi="仿宋" w:eastAsia="仿宋"/>
          <w:sz w:val="32"/>
          <w:szCs w:val="32"/>
        </w:rPr>
        <w:t>，制定如下的绩效指标：</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816"/>
        <w:gridCol w:w="3096"/>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48" w:hRule="atLeast"/>
          <w:jc w:val="center"/>
        </w:trPr>
        <w:tc>
          <w:tcPr>
            <w:tcW w:w="0" w:type="auto"/>
            <w:shd w:val="clear" w:color="auto" w:fill="auto"/>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一级指标</w:t>
            </w:r>
          </w:p>
        </w:tc>
        <w:tc>
          <w:tcPr>
            <w:tcW w:w="0" w:type="auto"/>
            <w:shd w:val="clear" w:color="auto" w:fill="auto"/>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二级指标</w:t>
            </w:r>
          </w:p>
        </w:tc>
        <w:tc>
          <w:tcPr>
            <w:tcW w:w="0" w:type="auto"/>
            <w:shd w:val="clear" w:color="auto" w:fill="auto"/>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48" w:hRule="atLeast"/>
          <w:jc w:val="center"/>
        </w:trPr>
        <w:tc>
          <w:tcPr>
            <w:tcW w:w="0" w:type="auto"/>
            <w:vMerge w:val="restart"/>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产出指标</w:t>
            </w:r>
          </w:p>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（40分）</w:t>
            </w:r>
          </w:p>
        </w:tc>
        <w:tc>
          <w:tcPr>
            <w:tcW w:w="0" w:type="auto"/>
            <w:vMerge w:val="restart"/>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数量指标</w:t>
            </w: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道路养护里程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48" w:hRule="atLeast"/>
          <w:jc w:val="center"/>
        </w:trPr>
        <w:tc>
          <w:tcPr>
            <w:tcW w:w="0" w:type="auto"/>
            <w:vMerge w:val="continue"/>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p>
        </w:tc>
        <w:tc>
          <w:tcPr>
            <w:tcW w:w="0" w:type="auto"/>
            <w:vMerge w:val="continue"/>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照明养护里程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48" w:hRule="atLeast"/>
          <w:jc w:val="center"/>
        </w:trPr>
        <w:tc>
          <w:tcPr>
            <w:tcW w:w="0" w:type="auto"/>
            <w:vMerge w:val="continue"/>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质量指标</w:t>
            </w: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恢复设计功能（恢复率）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48" w:hRule="atLeast"/>
          <w:jc w:val="center"/>
        </w:trPr>
        <w:tc>
          <w:tcPr>
            <w:tcW w:w="0" w:type="auto"/>
            <w:vMerge w:val="continue"/>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时效指标</w:t>
            </w: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突发事件响应效率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48" w:hRule="atLeast"/>
          <w:jc w:val="center"/>
        </w:trPr>
        <w:tc>
          <w:tcPr>
            <w:tcW w:w="0" w:type="auto"/>
            <w:vMerge w:val="continue"/>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成本指标</w:t>
            </w: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项目总成本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48" w:hRule="atLeast"/>
          <w:jc w:val="center"/>
        </w:trPr>
        <w:tc>
          <w:tcPr>
            <w:tcW w:w="0" w:type="auto"/>
            <w:vMerge w:val="restart"/>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效益指标</w:t>
            </w:r>
          </w:p>
          <w:p>
            <w:pPr>
              <w:spacing w:line="560" w:lineRule="exact"/>
              <w:ind w:left="0" w:leftChars="0" w:right="0" w:rightChars="0" w:firstLine="0" w:firstLineChars="0"/>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（40分）</w:t>
            </w: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经济效益指标</w:t>
            </w: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促进经济发展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48" w:hRule="atLeast"/>
          <w:jc w:val="center"/>
        </w:trPr>
        <w:tc>
          <w:tcPr>
            <w:tcW w:w="0" w:type="auto"/>
            <w:vMerge w:val="continue"/>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社会效益指标</w:t>
            </w: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提升城市整体形象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48" w:hRule="atLeast"/>
          <w:jc w:val="center"/>
        </w:trPr>
        <w:tc>
          <w:tcPr>
            <w:tcW w:w="0" w:type="auto"/>
            <w:vMerge w:val="continue"/>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生态效益指标</w:t>
            </w: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提高路域环境绿化水平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0" w:type="auto"/>
            <w:vMerge w:val="continue"/>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可持续影响指标</w:t>
            </w: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设施正常运转率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满意度指标</w:t>
            </w:r>
          </w:p>
          <w:p>
            <w:pPr>
              <w:spacing w:line="560" w:lineRule="exact"/>
              <w:ind w:left="0" w:leftChars="0" w:right="0" w:rightChars="0" w:firstLine="0" w:firstLineChars="0"/>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（20分）</w:t>
            </w: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服务对象满意度指标</w:t>
            </w:r>
          </w:p>
        </w:tc>
        <w:tc>
          <w:tcPr>
            <w:tcW w:w="0" w:type="auto"/>
            <w:shd w:val="clear" w:color="auto" w:fill="auto"/>
            <w:noWrap/>
            <w:vAlign w:val="center"/>
          </w:tcPr>
          <w:p>
            <w:pPr>
              <w:spacing w:line="560" w:lineRule="exact"/>
              <w:ind w:left="0" w:leftChars="0" w:right="0" w:rightChars="0" w:firstLine="0" w:firstLineChars="0"/>
              <w:jc w:val="center"/>
              <w:rPr>
                <w:rFonts w:hint="eastAsia" w:ascii="仿宋" w:hAnsi="仿宋" w:eastAsia="仿宋"/>
                <w:sz w:val="32"/>
                <w:szCs w:val="32"/>
              </w:rPr>
            </w:pPr>
            <w:r>
              <w:rPr>
                <w:rFonts w:hint="eastAsia" w:ascii="仿宋" w:hAnsi="仿宋" w:eastAsia="仿宋"/>
                <w:sz w:val="32"/>
                <w:szCs w:val="32"/>
                <w:lang w:val="en-US" w:eastAsia="zh-CN"/>
              </w:rPr>
              <w:t>周边群众满意度</w:t>
            </w:r>
          </w:p>
        </w:tc>
      </w:tr>
    </w:tbl>
    <w:p>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pPr>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lang w:eastAsia="zh-CN"/>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lang w:eastAsia="zh-CN"/>
        </w:rPr>
        <w:t>）</w:t>
      </w:r>
      <w:r>
        <w:rPr>
          <w:rFonts w:hint="eastAsia" w:ascii="楷体" w:hAnsi="楷体" w:eastAsia="楷体" w:cs="楷体_GB2312"/>
          <w:bCs/>
          <w:sz w:val="32"/>
          <w:szCs w:val="32"/>
        </w:rPr>
        <w:t>预算执行情况</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年度项目预算</w:t>
      </w:r>
      <w:r>
        <w:rPr>
          <w:rFonts w:hint="eastAsia" w:ascii="仿宋" w:hAnsi="仿宋" w:eastAsia="仿宋"/>
          <w:sz w:val="32"/>
          <w:szCs w:val="32"/>
          <w:lang w:val="en-US" w:eastAsia="zh-CN"/>
        </w:rPr>
        <w:t>17602.41</w:t>
      </w:r>
      <w:r>
        <w:rPr>
          <w:rFonts w:hint="eastAsia" w:ascii="仿宋" w:hAnsi="仿宋" w:eastAsia="仿宋"/>
          <w:sz w:val="32"/>
          <w:szCs w:val="32"/>
        </w:rPr>
        <w:t>万元，资金到位</w:t>
      </w:r>
      <w:r>
        <w:rPr>
          <w:rFonts w:hint="eastAsia" w:ascii="仿宋" w:hAnsi="仿宋" w:eastAsia="仿宋"/>
          <w:sz w:val="32"/>
          <w:szCs w:val="32"/>
          <w:lang w:val="en-US" w:eastAsia="zh-CN"/>
        </w:rPr>
        <w:t>17602.41</w:t>
      </w:r>
      <w:r>
        <w:rPr>
          <w:rFonts w:hint="eastAsia" w:ascii="仿宋" w:hAnsi="仿宋" w:eastAsia="仿宋"/>
          <w:sz w:val="32"/>
          <w:szCs w:val="32"/>
        </w:rPr>
        <w:t>万元，到位资金全部用于道路维护的各项工作。</w:t>
      </w:r>
    </w:p>
    <w:p>
      <w:pPr>
        <w:spacing w:line="560" w:lineRule="exact"/>
        <w:ind w:firstLine="640" w:firstLineChars="200"/>
        <w:rPr>
          <w:rFonts w:ascii="楷体" w:hAnsi="楷体" w:eastAsia="楷体"/>
          <w:bCs/>
          <w:sz w:val="32"/>
          <w:szCs w:val="32"/>
        </w:rPr>
      </w:pPr>
      <w:r>
        <w:rPr>
          <w:rFonts w:hint="eastAsia" w:ascii="楷体" w:hAnsi="楷体" w:eastAsia="楷体" w:cs="楷体_GB2312"/>
          <w:bCs/>
          <w:sz w:val="32"/>
          <w:szCs w:val="32"/>
        </w:rPr>
        <w:t>（二）项目产出</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（1）数量指标</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①道路养护里程</w:t>
      </w:r>
      <w:r>
        <w:rPr>
          <w:rFonts w:hint="eastAsia" w:ascii="仿宋" w:hAnsi="仿宋" w:eastAsia="仿宋"/>
          <w:sz w:val="32"/>
          <w:szCs w:val="32"/>
          <w:lang w:val="en-US" w:eastAsia="zh-CN"/>
        </w:rPr>
        <w:t>265.1千米。实行分区、分段责任制，采用机械清扫配合人工拾捡抛洒物、白色垃圾等的模式，确保道路干净、整洁。每日进行路面巡查，发现问题及时进行处置，保证路面通行安全。道路养护里程达到要求，指标评分为5分。</w:t>
      </w:r>
    </w:p>
    <w:p>
      <w:pPr>
        <w:spacing w:line="560" w:lineRule="exact"/>
        <w:ind w:firstLine="640" w:firstLineChars="200"/>
        <w:rPr>
          <w:rFonts w:hint="default" w:ascii="仿宋" w:hAnsi="仿宋" w:eastAsia="仿宋"/>
          <w:sz w:val="32"/>
          <w:szCs w:val="32"/>
          <w:lang w:val="en-US"/>
        </w:rPr>
      </w:pPr>
      <w:r>
        <w:rPr>
          <w:rFonts w:hint="eastAsia" w:ascii="仿宋" w:hAnsi="仿宋" w:eastAsia="仿宋"/>
          <w:sz w:val="32"/>
          <w:szCs w:val="32"/>
          <w:lang w:val="en-US" w:eastAsia="zh-CN"/>
        </w:rPr>
        <w:t>②照明养护里程149.1公里。安排专人巡查，发现隐患或损坏及时处置，养护期间亮灯率不低于98%。机电设施维护量达到要求，指标评分为5分。</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（2）质量指标</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恢复设计功能（恢复率）</w:t>
      </w:r>
      <w:r>
        <w:rPr>
          <w:rFonts w:hint="eastAsia" w:ascii="仿宋" w:hAnsi="仿宋" w:eastAsia="仿宋"/>
          <w:sz w:val="32"/>
          <w:szCs w:val="32"/>
          <w:lang w:val="en-US" w:eastAsia="zh-CN"/>
        </w:rPr>
        <w:t>达到95%。大力实施精细化养护，突出抓好路面修复养护，做到及时发现，及时处理。定期维护、清洗、调整波形护栏、标志牌等设施，完成维修及更换护栏、警示柱等设施，实施沥青路面挖补约7万平方米，微表处约1.3万平方米，沥青灌缝约2.7万余延米，标线施划约5.3万余平方米等，有效提升路况质量并善行车环境，确保道路的平整、安全、畅通。指标完成值达到要求，指标评分为10分。</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（3）时效指标</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突发事件响应效率，</w:t>
      </w:r>
      <w:r>
        <w:rPr>
          <w:rFonts w:hint="eastAsia" w:ascii="仿宋" w:hAnsi="仿宋" w:eastAsia="仿宋"/>
          <w:sz w:val="32"/>
          <w:szCs w:val="32"/>
          <w:lang w:val="en-US" w:eastAsia="zh-CN"/>
        </w:rPr>
        <w:t>严格落实值班制度，发生突发事件及时通知养护单位，人员到达现场所需时间小于1.5小时，满足指标要求，指标评分为10分</w:t>
      </w:r>
      <w:r>
        <w:rPr>
          <w:rFonts w:hint="eastAsia" w:ascii="仿宋" w:hAnsi="仿宋" w:eastAsia="仿宋"/>
          <w:sz w:val="32"/>
          <w:szCs w:val="32"/>
          <w:lang w:eastAsia="zh-CN"/>
        </w:rPr>
        <w:t>。</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（4）成本指标</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通过对本项目工作内容的全程监管以及资金拨付流程的严格把控，本项目相关材料齐全，资金使用符合规范，且</w:t>
      </w:r>
      <w:r>
        <w:rPr>
          <w:rFonts w:hint="eastAsia" w:ascii="仿宋" w:hAnsi="仿宋" w:eastAsia="仿宋"/>
          <w:sz w:val="32"/>
          <w:szCs w:val="32"/>
        </w:rPr>
        <w:t>项目总成本</w:t>
      </w:r>
      <w:r>
        <w:rPr>
          <w:rFonts w:hint="eastAsia" w:ascii="仿宋" w:hAnsi="仿宋" w:eastAsia="仿宋"/>
          <w:sz w:val="32"/>
          <w:szCs w:val="32"/>
          <w:lang w:val="en-US" w:eastAsia="zh-CN"/>
        </w:rPr>
        <w:t>未超过指标限制，满足指标要求，</w:t>
      </w:r>
      <w:r>
        <w:rPr>
          <w:rFonts w:hint="eastAsia" w:ascii="仿宋" w:hAnsi="仿宋" w:eastAsia="仿宋"/>
          <w:sz w:val="32"/>
          <w:szCs w:val="32"/>
        </w:rPr>
        <w:t>指标评分为</w:t>
      </w:r>
      <w:r>
        <w:rPr>
          <w:rFonts w:hint="eastAsia" w:ascii="仿宋" w:hAnsi="仿宋" w:eastAsia="仿宋"/>
          <w:sz w:val="32"/>
          <w:szCs w:val="32"/>
          <w:lang w:val="en-US" w:eastAsia="zh-CN"/>
        </w:rPr>
        <w:t>10</w:t>
      </w:r>
      <w:r>
        <w:rPr>
          <w:rFonts w:hint="eastAsia" w:ascii="仿宋" w:hAnsi="仿宋" w:eastAsia="仿宋"/>
          <w:sz w:val="32"/>
          <w:szCs w:val="32"/>
        </w:rPr>
        <w:t>分。</w:t>
      </w:r>
    </w:p>
    <w:p>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（三）项目效益</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①经济效益指标，完成道路养护工作，保障道路安全畅通，为提高交通发展水平、建设现代化经济体系提供重要支撑，达到了促进经济发展的目标，满足指标要求，指标评分为10分。</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②</w:t>
      </w:r>
      <w:r>
        <w:rPr>
          <w:rFonts w:hint="eastAsia" w:ascii="仿宋" w:hAnsi="仿宋" w:eastAsia="仿宋"/>
          <w:sz w:val="32"/>
          <w:szCs w:val="32"/>
        </w:rPr>
        <w:t>社会效益指标，</w:t>
      </w:r>
      <w:r>
        <w:rPr>
          <w:rFonts w:hint="eastAsia" w:ascii="仿宋" w:hAnsi="仿宋" w:eastAsia="仿宋"/>
          <w:sz w:val="32"/>
          <w:szCs w:val="32"/>
          <w:lang w:val="en-US" w:eastAsia="zh-CN"/>
        </w:rPr>
        <w:t>良好的道路通行环境降低了事故发生概率，</w:t>
      </w:r>
      <w:r>
        <w:rPr>
          <w:rFonts w:hint="eastAsia" w:ascii="仿宋" w:hAnsi="仿宋" w:eastAsia="仿宋"/>
          <w:sz w:val="32"/>
          <w:szCs w:val="32"/>
        </w:rPr>
        <w:t>改善</w:t>
      </w:r>
      <w:r>
        <w:rPr>
          <w:rFonts w:hint="eastAsia" w:ascii="仿宋" w:hAnsi="仿宋" w:eastAsia="仿宋"/>
          <w:sz w:val="32"/>
          <w:szCs w:val="32"/>
          <w:lang w:val="en-US" w:eastAsia="zh-CN"/>
        </w:rPr>
        <w:t>了</w:t>
      </w:r>
      <w:r>
        <w:rPr>
          <w:rFonts w:hint="eastAsia" w:ascii="仿宋" w:hAnsi="仿宋" w:eastAsia="仿宋"/>
          <w:sz w:val="32"/>
          <w:szCs w:val="32"/>
        </w:rPr>
        <w:t>道路使用状况</w:t>
      </w:r>
      <w:r>
        <w:rPr>
          <w:rFonts w:hint="eastAsia" w:ascii="仿宋" w:hAnsi="仿宋" w:eastAsia="仿宋"/>
          <w:sz w:val="32"/>
          <w:szCs w:val="32"/>
          <w:lang w:eastAsia="zh-CN"/>
        </w:rPr>
        <w:t>，</w:t>
      </w:r>
      <w:r>
        <w:rPr>
          <w:rFonts w:hint="eastAsia" w:ascii="仿宋" w:hAnsi="仿宋" w:eastAsia="仿宋"/>
          <w:sz w:val="32"/>
          <w:szCs w:val="32"/>
        </w:rPr>
        <w:t>提高</w:t>
      </w:r>
      <w:r>
        <w:rPr>
          <w:rFonts w:hint="eastAsia" w:ascii="仿宋" w:hAnsi="仿宋" w:eastAsia="仿宋"/>
          <w:sz w:val="32"/>
          <w:szCs w:val="32"/>
          <w:lang w:val="en-US" w:eastAsia="zh-CN"/>
        </w:rPr>
        <w:t>了</w:t>
      </w:r>
      <w:r>
        <w:rPr>
          <w:rFonts w:hint="eastAsia" w:ascii="仿宋" w:hAnsi="仿宋" w:eastAsia="仿宋"/>
          <w:sz w:val="32"/>
          <w:szCs w:val="32"/>
        </w:rPr>
        <w:t>道路服务水平，</w:t>
      </w:r>
      <w:r>
        <w:rPr>
          <w:rFonts w:hint="eastAsia" w:ascii="仿宋" w:hAnsi="仿宋" w:eastAsia="仿宋"/>
          <w:sz w:val="32"/>
          <w:szCs w:val="32"/>
          <w:lang w:val="en-US" w:eastAsia="zh-CN"/>
        </w:rPr>
        <w:t>起到了</w:t>
      </w:r>
      <w:r>
        <w:rPr>
          <w:rFonts w:hint="eastAsia" w:ascii="仿宋" w:hAnsi="仿宋" w:eastAsia="仿宋"/>
          <w:sz w:val="32"/>
          <w:szCs w:val="32"/>
        </w:rPr>
        <w:t>提升城市整体形象</w:t>
      </w:r>
      <w:r>
        <w:rPr>
          <w:rFonts w:hint="eastAsia" w:ascii="仿宋" w:hAnsi="仿宋" w:eastAsia="仿宋"/>
          <w:sz w:val="32"/>
          <w:szCs w:val="32"/>
          <w:lang w:val="en-US" w:eastAsia="zh-CN"/>
        </w:rPr>
        <w:t>的效果</w:t>
      </w:r>
      <w:r>
        <w:rPr>
          <w:rFonts w:hint="eastAsia" w:ascii="仿宋" w:hAnsi="仿宋" w:eastAsia="仿宋"/>
          <w:sz w:val="32"/>
          <w:szCs w:val="32"/>
          <w:lang w:eastAsia="zh-CN"/>
        </w:rPr>
        <w:t>，</w:t>
      </w:r>
      <w:r>
        <w:rPr>
          <w:rFonts w:hint="eastAsia" w:ascii="仿宋" w:hAnsi="仿宋" w:eastAsia="仿宋"/>
          <w:sz w:val="32"/>
          <w:szCs w:val="32"/>
        </w:rPr>
        <w:t>满足指标要求，指标评分为</w:t>
      </w:r>
      <w:r>
        <w:rPr>
          <w:rFonts w:hint="eastAsia" w:ascii="仿宋" w:hAnsi="仿宋" w:eastAsia="仿宋"/>
          <w:sz w:val="32"/>
          <w:szCs w:val="32"/>
          <w:lang w:val="en-US" w:eastAsia="zh-CN"/>
        </w:rPr>
        <w:t>1</w:t>
      </w:r>
      <w:r>
        <w:rPr>
          <w:rFonts w:hint="eastAsia" w:ascii="仿宋" w:hAnsi="仿宋" w:eastAsia="仿宋"/>
          <w:sz w:val="32"/>
          <w:szCs w:val="32"/>
        </w:rPr>
        <w:t>0分。</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③</w:t>
      </w:r>
      <w:r>
        <w:rPr>
          <w:rFonts w:hint="eastAsia" w:ascii="仿宋" w:hAnsi="仿宋" w:eastAsia="仿宋"/>
          <w:sz w:val="32"/>
          <w:szCs w:val="32"/>
        </w:rPr>
        <w:t>生态效益指标，</w:t>
      </w:r>
      <w:r>
        <w:rPr>
          <w:rFonts w:hint="eastAsia" w:ascii="仿宋" w:hAnsi="仿宋" w:eastAsia="仿宋"/>
          <w:sz w:val="32"/>
          <w:szCs w:val="32"/>
          <w:lang w:val="en-US" w:eastAsia="zh-CN"/>
        </w:rPr>
        <w:t>三环路绿化经过多年养护，已经形成一条环省会的绿色景观带；通过补植美化工作，管养范围黄土裸露基本消除，</w:t>
      </w:r>
      <w:r>
        <w:rPr>
          <w:rFonts w:hint="eastAsia" w:ascii="仿宋" w:hAnsi="仿宋" w:eastAsia="仿宋"/>
          <w:sz w:val="32"/>
          <w:szCs w:val="32"/>
        </w:rPr>
        <w:t>路域环境</w:t>
      </w:r>
      <w:r>
        <w:rPr>
          <w:rFonts w:hint="eastAsia" w:ascii="仿宋" w:hAnsi="仿宋" w:eastAsia="仿宋"/>
          <w:sz w:val="32"/>
          <w:szCs w:val="32"/>
          <w:lang w:val="en-US" w:eastAsia="zh-CN"/>
        </w:rPr>
        <w:t>及</w:t>
      </w:r>
      <w:r>
        <w:rPr>
          <w:rFonts w:hint="eastAsia" w:ascii="仿宋" w:hAnsi="仿宋" w:eastAsia="仿宋"/>
          <w:sz w:val="32"/>
          <w:szCs w:val="32"/>
        </w:rPr>
        <w:t>绿化</w:t>
      </w:r>
      <w:r>
        <w:rPr>
          <w:rFonts w:hint="eastAsia" w:ascii="仿宋" w:hAnsi="仿宋" w:eastAsia="仿宋"/>
          <w:sz w:val="32"/>
          <w:szCs w:val="32"/>
          <w:lang w:val="en-US" w:eastAsia="zh-CN"/>
        </w:rPr>
        <w:t>效果明显提升</w:t>
      </w:r>
      <w:r>
        <w:rPr>
          <w:rFonts w:hint="eastAsia" w:ascii="仿宋" w:hAnsi="仿宋" w:eastAsia="仿宋"/>
          <w:sz w:val="32"/>
          <w:szCs w:val="32"/>
          <w:lang w:eastAsia="zh-CN"/>
        </w:rPr>
        <w:t>，满足指标要求，指标评分为10分</w:t>
      </w:r>
      <w:r>
        <w:rPr>
          <w:rFonts w:hint="eastAsia" w:ascii="仿宋" w:hAnsi="仿宋" w:eastAsia="仿宋"/>
          <w:sz w:val="32"/>
          <w:szCs w:val="32"/>
        </w:rPr>
        <w:t>。</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④可持续影响指标，通过各项养护工作，交安、机电、排水等各项设施正常运转率达到98%，并且起到了降低设施故障率、延长设施使用寿命的作用，达到了指标要求，指标评分为10分。</w:t>
      </w:r>
    </w:p>
    <w:p>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pPr>
        <w:spacing w:line="560" w:lineRule="exact"/>
        <w:ind w:firstLine="640" w:firstLineChars="200"/>
        <w:rPr>
          <w:rFonts w:ascii="仿宋" w:hAnsi="仿宋" w:eastAsia="仿宋" w:cs="楷体_GB2312"/>
          <w:b/>
          <w:bCs/>
          <w:sz w:val="32"/>
          <w:szCs w:val="32"/>
        </w:rPr>
      </w:pPr>
      <w:r>
        <w:rPr>
          <w:rFonts w:hint="eastAsia" w:ascii="仿宋" w:hAnsi="仿宋" w:eastAsia="仿宋"/>
          <w:sz w:val="32"/>
          <w:szCs w:val="32"/>
        </w:rPr>
        <w:t>周边群众满意度，通过随机问卷调查周边群众</w:t>
      </w:r>
      <w:r>
        <w:rPr>
          <w:rFonts w:hint="eastAsia" w:ascii="仿宋" w:hAnsi="仿宋" w:eastAsia="仿宋"/>
          <w:sz w:val="32"/>
          <w:szCs w:val="32"/>
          <w:lang w:eastAsia="zh-CN"/>
        </w:rPr>
        <w:t>，</w:t>
      </w:r>
      <w:r>
        <w:rPr>
          <w:rFonts w:hint="eastAsia" w:ascii="仿宋" w:hAnsi="仿宋" w:eastAsia="仿宋"/>
          <w:sz w:val="32"/>
          <w:szCs w:val="32"/>
          <w:lang w:val="en-US" w:eastAsia="zh-CN"/>
        </w:rPr>
        <w:t>满意度为95%，满足指标要求，指标评分为20分。</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我中心全面贯彻落实“加强养护、科学管理、提高质量、保障畅通”的养护方针，扎实推进养护工作并卓有成效地完成了本年度</w:t>
      </w:r>
      <w:r>
        <w:rPr>
          <w:rFonts w:hint="eastAsia" w:ascii="仿宋" w:hAnsi="仿宋" w:eastAsia="仿宋"/>
          <w:sz w:val="32"/>
          <w:szCs w:val="32"/>
          <w:lang w:val="en-US" w:eastAsia="zh-CN"/>
        </w:rPr>
        <w:t>的养护任务</w:t>
      </w:r>
      <w:r>
        <w:rPr>
          <w:rFonts w:hint="eastAsia" w:ascii="仿宋" w:hAnsi="仿宋" w:eastAsia="仿宋"/>
          <w:sz w:val="32"/>
          <w:szCs w:val="32"/>
        </w:rPr>
        <w:t>，保证了道</w:t>
      </w:r>
      <w:bookmarkStart w:id="0" w:name="_GoBack"/>
      <w:bookmarkEnd w:id="0"/>
      <w:r>
        <w:rPr>
          <w:rFonts w:hint="eastAsia" w:ascii="仿宋" w:hAnsi="仿宋" w:eastAsia="仿宋"/>
          <w:sz w:val="32"/>
          <w:szCs w:val="32"/>
        </w:rPr>
        <w:t>路安全畅通。</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根据项目执行情况和项目绩效情况，得出综合评分为</w:t>
      </w:r>
      <w:r>
        <w:rPr>
          <w:rFonts w:hint="eastAsia" w:ascii="仿宋" w:hAnsi="仿宋" w:eastAsia="仿宋"/>
          <w:sz w:val="32"/>
          <w:szCs w:val="32"/>
          <w:lang w:val="en-US" w:eastAsia="zh-CN"/>
        </w:rPr>
        <w:t>100</w:t>
      </w:r>
      <w:r>
        <w:rPr>
          <w:rFonts w:hint="eastAsia" w:ascii="仿宋" w:hAnsi="仿宋" w:eastAsia="仿宋"/>
          <w:sz w:val="32"/>
          <w:szCs w:val="32"/>
        </w:rPr>
        <w:t>分，项目综合绩效评价等级为：优秀。</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spacing w:line="560" w:lineRule="exact"/>
        <w:ind w:firstLine="640" w:firstLineChars="200"/>
        <w:rPr>
          <w:rFonts w:hint="eastAsia" w:ascii="楷体" w:hAnsi="楷体" w:eastAsia="楷体"/>
          <w:bCs/>
          <w:sz w:val="32"/>
          <w:szCs w:val="32"/>
          <w:lang w:val="en-US" w:eastAsia="zh-CN"/>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oNotDisplayPageBoundaries w:val="1"/>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EB97A43"/>
    <w:rsid w:val="0EBD2122"/>
    <w:rsid w:val="11B71E6A"/>
    <w:rsid w:val="18E03CA7"/>
    <w:rsid w:val="1AAF0063"/>
    <w:rsid w:val="1BE140DE"/>
    <w:rsid w:val="229B1419"/>
    <w:rsid w:val="248C197D"/>
    <w:rsid w:val="252959AF"/>
    <w:rsid w:val="277A6671"/>
    <w:rsid w:val="292D35B7"/>
    <w:rsid w:val="324152E6"/>
    <w:rsid w:val="326974DB"/>
    <w:rsid w:val="33EB6CFF"/>
    <w:rsid w:val="3B625C0A"/>
    <w:rsid w:val="3CEE1963"/>
    <w:rsid w:val="4AB20692"/>
    <w:rsid w:val="4DE13EEF"/>
    <w:rsid w:val="512260B4"/>
    <w:rsid w:val="53232080"/>
    <w:rsid w:val="597244E8"/>
    <w:rsid w:val="5DA62BB3"/>
    <w:rsid w:val="6033273A"/>
    <w:rsid w:val="6682036E"/>
    <w:rsid w:val="66AF0CE5"/>
    <w:rsid w:val="68025E5D"/>
    <w:rsid w:val="69896F47"/>
    <w:rsid w:val="6E5B14A6"/>
    <w:rsid w:val="705F3514"/>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996</Words>
  <Characters>1017</Characters>
  <Lines>7</Lines>
  <Paragraphs>2</Paragraphs>
  <TotalTime>33</TotalTime>
  <ScaleCrop>false</ScaleCrop>
  <LinksUpToDate>false</LinksUpToDate>
  <CharactersWithSpaces>1025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Administrator</cp:lastModifiedBy>
  <cp:lastPrinted>2024-03-06T07:38:00Z</cp:lastPrinted>
  <dcterms:modified xsi:type="dcterms:W3CDTF">2025-03-21T01:35:54Z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CF3A8BA4139C422EB901F5C05BDBA890_12</vt:lpwstr>
  </property>
  <property fmtid="{D5CDD505-2E9C-101B-9397-08002B2CF9AE}" pid="4" name="KSOTemplateDocerSaveRecord">
    <vt:lpwstr>eyJoZGlkIjoiMDRiNGJkYjBiMjRiNTM2Zjk5YWM2NmU3YTc2OThjMTYiLCJ1c2VySWQiOiIxMDI2NzA5MTgxIn0=</vt:lpwstr>
  </property>
</Properties>
</file>