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>
      <w:pPr>
        <w:spacing w:line="560" w:lineRule="exact"/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2024年度城市交通发展奖励资金</w:t>
      </w:r>
      <w:r>
        <w:rPr>
          <w:rFonts w:hint="eastAsia" w:ascii="宋体" w:hAnsi="宋体" w:cs="宋体"/>
          <w:b/>
          <w:bCs/>
          <w:sz w:val="44"/>
          <w:szCs w:val="44"/>
        </w:rPr>
        <w:t>项目</w:t>
      </w:r>
    </w:p>
    <w:p>
      <w:pPr>
        <w:spacing w:line="56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</w:rPr>
        <w:t>自评报告</w:t>
      </w:r>
    </w:p>
    <w:p>
      <w:pPr>
        <w:spacing w:line="560" w:lineRule="exact"/>
        <w:jc w:val="both"/>
        <w:rPr>
          <w:rFonts w:ascii="华文楷体" w:eastAsia="华文楷体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根据《石家庄市市级部门项目绩效自评管理办法》（石财绩〔2020〕5号），</w:t>
      </w:r>
      <w:r>
        <w:rPr>
          <w:rFonts w:hint="eastAsia" w:ascii="仿宋" w:hAnsi="仿宋" w:eastAsia="仿宋" w:cs="仿宋"/>
          <w:sz w:val="32"/>
          <w:szCs w:val="32"/>
        </w:rPr>
        <w:t>遵循全面覆盖、程序简便、客观公正、公开透明的原则</w:t>
      </w:r>
      <w:r>
        <w:rPr>
          <w:rFonts w:hint="eastAsia" w:ascii="仿宋" w:hAnsi="仿宋" w:eastAsia="仿宋"/>
          <w:sz w:val="32"/>
          <w:szCs w:val="32"/>
        </w:rPr>
        <w:t>，对</w:t>
      </w:r>
      <w:r>
        <w:rPr>
          <w:rFonts w:hint="eastAsia" w:ascii="仿宋_GB2312" w:eastAsia="仿宋_GB2312"/>
          <w:sz w:val="32"/>
          <w:szCs w:val="32"/>
        </w:rPr>
        <w:t>关于下达202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年农村客运</w:t>
      </w:r>
      <w:r>
        <w:rPr>
          <w:rFonts w:hint="eastAsia" w:ascii="仿宋_GB2312" w:eastAsia="仿宋_GB2312"/>
          <w:sz w:val="32"/>
          <w:szCs w:val="32"/>
          <w:lang w:eastAsia="zh-CN"/>
        </w:rPr>
        <w:t>补贴、城市交通发展奖励</w:t>
      </w:r>
      <w:r>
        <w:rPr>
          <w:rFonts w:hint="eastAsia" w:ascii="仿宋_GB2312" w:eastAsia="仿宋_GB2312"/>
          <w:sz w:val="32"/>
          <w:szCs w:val="32"/>
        </w:rPr>
        <w:t>资金项目实施了财政支出</w:t>
      </w:r>
      <w:r>
        <w:rPr>
          <w:rFonts w:hint="eastAsia" w:ascii="仿宋" w:hAnsi="仿宋" w:eastAsia="仿宋"/>
          <w:sz w:val="32"/>
          <w:szCs w:val="32"/>
        </w:rPr>
        <w:t>项目实施了财政绩效自评价，形成本评价报告。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/>
          <w:b/>
          <w:bCs/>
          <w:sz w:val="32"/>
          <w:szCs w:val="36"/>
        </w:rPr>
      </w:pPr>
      <w:r>
        <w:rPr>
          <w:rFonts w:hint="eastAsia" w:ascii="黑体" w:hAnsi="黑体" w:eastAsia="黑体"/>
          <w:sz w:val="32"/>
          <w:szCs w:val="32"/>
        </w:rPr>
        <w:t>一、项目</w:t>
      </w:r>
      <w:r>
        <w:rPr>
          <w:rFonts w:hint="eastAsia" w:ascii="黑体" w:hAnsi="黑体" w:eastAsia="黑体"/>
          <w:sz w:val="32"/>
          <w:szCs w:val="36"/>
        </w:rPr>
        <w:t>基本情况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（一）项目概况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项目由石家庄市交通运输综合行政执法支队实施，根据河北省交通运输厅、河北省财政厅《关于印发河北省农村道路客运补贴政策实施方案（2023年度）等3个实施方案的通知》（冀财交[2024]156号）、石家庄市财政局《关于清算2024年农村客运补贴、城市交通发展奖励资金的通知》（石财城[2024]35号）文件要求立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2、根据石家庄市财政局《关于清算2024年农村客运补贴、城市交通发展奖励资金的通知》（石财城[2024]35号）文件，向2023年度全部在册营运的出租汽车发放营运补贴。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_GB2312"/>
          <w:bCs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、根据河北省交通运输厅、河北省财政厅《关于印发河北省农村道路客运补贴政策实施方案（2023年度）等3个实施方案的通知》（冀财交[2024]156号）预计发放出租车补贴资金（一）费改税补贴1991.45万元；（二）新能源巡游出租汽车运营补贴1254.33万元。项目资金全部发放给出租车经营者。项目资金全部为财政拨款，专款专用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（二）项目预期绩效目标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对巡游出租车进行运营补贴，维护出租车行业稳定。支持出租车行业电动化、城市交通领域新能源车运营，鼓励支持新能源公交车和电池更新。支持本省国家公交都市建设和绿色货运配送示范城市建设。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二、自评工作情况</w:t>
      </w:r>
    </w:p>
    <w:p>
      <w:pPr>
        <w:adjustRightInd w:val="0"/>
        <w:snapToGrid w:val="0"/>
        <w:spacing w:line="560" w:lineRule="exact"/>
        <w:ind w:firstLine="627" w:firstLineChars="196"/>
        <w:rPr>
          <w:rFonts w:ascii="仿宋" w:hAnsi="仿宋" w:eastAsia="仿宋" w:cs="楷体_GB2312"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（一）自评的组织工作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评价工作组人员组织召开公司例会，大队召集出租汽车公司和车主、司机多次座谈，了解补贴资金发放的情况和发放过程中存在的问题，得到了行业各界的积极反馈。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hint="eastAsia"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自评的方法和过程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楷体" w:hAnsi="楷体" w:eastAsia="楷体" w:cs="楷体_GB2312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通过召集出租汽车公司开会、与司机进行座谈、政策宣传等多种形式征集了出租车车主、司机的反馈，绝大部分评价很好。应发放的补贴资金执行率99.02%。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（三）建立绩效评价指标体系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开展预算自评工作时，针对具体绩效评价对象的特点，设计能够体现项目特点绩效评价指标体系。绩效指标权重由各部门根据评价对象实际情况确定，总分设定为100分。原则上一级指标权重统一设置为：产出指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0分（包含数量、质量、时效、成本）、预算执行率指标10分、效益指标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0分（包含经济效益）、满意度指标10分。</w:t>
      </w:r>
    </w:p>
    <w:p>
      <w:pPr>
        <w:spacing w:line="560" w:lineRule="exact"/>
        <w:ind w:firstLine="640" w:firstLineChars="200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三、项目执行及绩效实现情况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预算执行情况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预算执行率指标(本项总分10分)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城市交通发展奖励资金</w:t>
      </w:r>
      <w:r>
        <w:rPr>
          <w:rFonts w:hint="eastAsia" w:ascii="仿宋" w:hAnsi="仿宋" w:eastAsia="仿宋"/>
          <w:color w:val="auto"/>
          <w:sz w:val="32"/>
          <w:szCs w:val="32"/>
        </w:rPr>
        <w:t>预算安排资金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3245.78</w:t>
      </w:r>
      <w:r>
        <w:rPr>
          <w:rFonts w:hint="eastAsia" w:ascii="仿宋" w:hAnsi="仿宋" w:eastAsia="仿宋"/>
          <w:color w:val="auto"/>
          <w:sz w:val="32"/>
          <w:szCs w:val="32"/>
        </w:rPr>
        <w:t>万元，资金到位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3245.78</w:t>
      </w:r>
      <w:r>
        <w:rPr>
          <w:rFonts w:hint="eastAsia" w:ascii="仿宋" w:hAnsi="仿宋" w:eastAsia="仿宋"/>
          <w:color w:val="auto"/>
          <w:sz w:val="32"/>
          <w:szCs w:val="32"/>
        </w:rPr>
        <w:t>万元。资金执行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3213.850016</w:t>
      </w:r>
      <w:r>
        <w:rPr>
          <w:rFonts w:hint="eastAsia" w:ascii="仿宋" w:hAnsi="仿宋" w:eastAsia="仿宋"/>
          <w:color w:val="auto"/>
          <w:sz w:val="32"/>
          <w:szCs w:val="32"/>
        </w:rPr>
        <w:t>万元，预算执行率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99.02%，自评分9.9分。</w:t>
      </w:r>
    </w:p>
    <w:p>
      <w:pPr>
        <w:numPr>
          <w:ilvl w:val="0"/>
          <w:numId w:val="2"/>
        </w:numPr>
        <w:spacing w:line="560" w:lineRule="exact"/>
        <w:ind w:left="0" w:leftChars="0" w:firstLine="640" w:firstLineChars="200"/>
        <w:rPr>
          <w:rFonts w:hint="eastAsia"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项目产出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_GB2312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_GB2312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产出指标(本项总分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1.1数量指标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巡游出租车运营补贴月数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为79967月，</w:t>
      </w:r>
      <w:r>
        <w:rPr>
          <w:rFonts w:hint="eastAsia" w:ascii="仿宋_GB2312" w:eastAsia="仿宋_GB2312"/>
          <w:sz w:val="32"/>
          <w:szCs w:val="32"/>
        </w:rPr>
        <w:t>自评为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；新能源巡游出租车运营奖励月数11153月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自评为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1.2质量指标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资金使用合规性：资金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发放</w:t>
      </w:r>
      <w:r>
        <w:rPr>
          <w:rFonts w:hint="eastAsia" w:ascii="仿宋_GB2312" w:eastAsia="仿宋_GB2312"/>
          <w:sz w:val="32"/>
          <w:szCs w:val="32"/>
        </w:rPr>
        <w:t>程序和资金使用合规到位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自评为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1.3时效指标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按时完成补贴发放工作，2024年12月20日前全部发放到位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自评为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1.4成本指标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城市交通发展奖励资金</w:t>
      </w:r>
      <w:r>
        <w:rPr>
          <w:rFonts w:hint="eastAsia" w:ascii="仿宋_GB2312" w:eastAsia="仿宋_GB2312"/>
          <w:sz w:val="32"/>
          <w:szCs w:val="32"/>
        </w:rPr>
        <w:t>补贴金额：巡游出租车运营补贴标准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为</w:t>
      </w:r>
      <w:r>
        <w:rPr>
          <w:rFonts w:hint="eastAsia" w:ascii="仿宋_GB2312" w:eastAsia="仿宋_GB2312"/>
          <w:sz w:val="32"/>
          <w:szCs w:val="32"/>
        </w:rPr>
        <w:t>248.48 元/月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自评为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；新能源巡游出租车运营奖励标准为1100 元/月，自评为5分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（三）项目效益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效益指标(本项总分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0分)</w:t>
      </w:r>
    </w:p>
    <w:p>
      <w:pPr>
        <w:spacing w:line="56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更新巡游出租车新能源车占比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71%，自评分为40分。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  <w:lang w:eastAsia="zh-CN"/>
        </w:rPr>
        <w:t>（四）</w:t>
      </w:r>
      <w:r>
        <w:rPr>
          <w:rFonts w:hint="eastAsia" w:ascii="楷体" w:hAnsi="楷体" w:eastAsia="楷体" w:cs="楷体_GB2312"/>
          <w:bCs/>
          <w:sz w:val="32"/>
          <w:szCs w:val="32"/>
        </w:rPr>
        <w:t>满意度</w:t>
      </w:r>
    </w:p>
    <w:p>
      <w:pPr>
        <w:numPr>
          <w:ilvl w:val="0"/>
          <w:numId w:val="0"/>
        </w:numPr>
        <w:spacing w:line="560" w:lineRule="exact"/>
        <w:ind w:left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满意度(本项总分1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分，自评得分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 xml:space="preserve">分)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出租车司机满意度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100%，</w:t>
      </w:r>
      <w:r>
        <w:rPr>
          <w:rFonts w:hint="eastAsia" w:ascii="仿宋_GB2312" w:eastAsia="仿宋_GB2312"/>
          <w:sz w:val="32"/>
          <w:szCs w:val="32"/>
        </w:rPr>
        <w:t>自评为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分。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四、项目综合评价结论和评价等级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根据项目执行情况和项目绩效情况，指标体系设定满分100分，自评分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99.9</w:t>
      </w:r>
      <w:r>
        <w:rPr>
          <w:rFonts w:hint="eastAsia" w:ascii="仿宋_GB2312" w:eastAsia="仿宋_GB2312"/>
          <w:sz w:val="32"/>
          <w:szCs w:val="32"/>
        </w:rPr>
        <w:t>分，自评等级为优秀。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五、存在的问题及改进措施</w:t>
      </w:r>
    </w:p>
    <w:p>
      <w:pPr>
        <w:spacing w:line="560" w:lineRule="exact"/>
        <w:ind w:firstLine="640" w:firstLineChars="200"/>
        <w:rPr>
          <w:rFonts w:hint="eastAsia" w:ascii="楷体" w:hAnsi="楷体" w:eastAsia="楷体"/>
          <w:bCs/>
          <w:sz w:val="32"/>
          <w:szCs w:val="32"/>
        </w:rPr>
      </w:pPr>
      <w:r>
        <w:rPr>
          <w:rFonts w:hint="eastAsia" w:ascii="楷体" w:hAnsi="楷体" w:eastAsia="楷体"/>
          <w:bCs/>
          <w:sz w:val="32"/>
          <w:szCs w:val="32"/>
        </w:rPr>
        <w:t>（一）项目存在的主要问题</w:t>
      </w:r>
    </w:p>
    <w:p>
      <w:pPr>
        <w:spacing w:line="560" w:lineRule="exact"/>
        <w:ind w:firstLine="640" w:firstLineChars="200"/>
        <w:rPr>
          <w:rFonts w:hint="eastAsia" w:ascii="楷体" w:hAnsi="楷体" w:eastAsia="楷体"/>
          <w:bCs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项目初期，部分司机和车主存在补贴资金分配协议的合同纠纷，导致补贴资金无法正常发放。经过出租汽车公司和管理部门多次调解，最终均达成一致。目前，补贴资金资金全部正常发放完毕。</w:t>
      </w:r>
    </w:p>
    <w:p>
      <w:pPr>
        <w:spacing w:line="560" w:lineRule="exact"/>
        <w:ind w:firstLine="640" w:firstLineChars="200"/>
        <w:rPr>
          <w:rFonts w:ascii="楷体" w:hAnsi="楷体" w:eastAsia="楷体"/>
          <w:bCs/>
          <w:sz w:val="32"/>
          <w:szCs w:val="32"/>
        </w:rPr>
      </w:pPr>
      <w:r>
        <w:rPr>
          <w:rFonts w:hint="eastAsia" w:ascii="楷体" w:hAnsi="楷体" w:eastAsia="楷体"/>
          <w:bCs/>
          <w:sz w:val="32"/>
          <w:szCs w:val="32"/>
        </w:rPr>
        <w:t>（二）针对问题提出具体的改进措施或建议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1、实行公司负责制，确保补贴资金合同签订真实、有效。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2、提前了解车主和司机的情况，发现问题及时解决。公司协调无果的，为了不耽误补贴资金发放，建议通过法律程序解决。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</w:p>
    <w:p>
      <w:pPr>
        <w:spacing w:line="560" w:lineRule="exact"/>
        <w:rPr>
          <w:rFonts w:hint="default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 xml:space="preserve">                                    </w:t>
      </w:r>
      <w:bookmarkStart w:id="0" w:name="_GoBack"/>
      <w:bookmarkEnd w:id="0"/>
    </w:p>
    <w:sectPr>
      <w:footerReference r:id="rId3" w:type="default"/>
      <w:pgSz w:w="11906" w:h="16838"/>
      <w:pgMar w:top="1440" w:right="1474" w:bottom="1440" w:left="1587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Quad Arrow 3073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t>- 1 -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A1CCB7A"/>
    <w:multiLevelType w:val="singleLevel"/>
    <w:tmpl w:val="EA1CCB7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E68489B"/>
    <w:multiLevelType w:val="singleLevel"/>
    <w:tmpl w:val="5E68489B"/>
    <w:lvl w:ilvl="0" w:tentative="0">
      <w:start w:val="1"/>
      <w:numFmt w:val="chineseCounting"/>
      <w:suff w:val="nothing"/>
      <w:lvlText w:val="（%1）"/>
      <w:lvlJc w:val="left"/>
      <w:rPr>
        <w:rFonts w:ascii="楷体" w:hAnsi="楷体" w:eastAsia="楷体"/>
        <w:b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zgxMzVhZTBlNDUyZWUxNDVhMjNkN2E1NjFlOTE5NDcifQ=="/>
  </w:docVars>
  <w:rsids>
    <w:rsidRoot w:val="0EBD2122"/>
    <w:rsid w:val="00117DDC"/>
    <w:rsid w:val="001349D3"/>
    <w:rsid w:val="00162D31"/>
    <w:rsid w:val="00165DE5"/>
    <w:rsid w:val="00222498"/>
    <w:rsid w:val="00721C4E"/>
    <w:rsid w:val="007B0AB6"/>
    <w:rsid w:val="007E6C1F"/>
    <w:rsid w:val="008246DE"/>
    <w:rsid w:val="008B5355"/>
    <w:rsid w:val="009D34BA"/>
    <w:rsid w:val="00AF566A"/>
    <w:rsid w:val="00B6553A"/>
    <w:rsid w:val="00EA4CBF"/>
    <w:rsid w:val="02647B68"/>
    <w:rsid w:val="02B43A28"/>
    <w:rsid w:val="0EB97A43"/>
    <w:rsid w:val="0EBD2122"/>
    <w:rsid w:val="11B71E6A"/>
    <w:rsid w:val="12641821"/>
    <w:rsid w:val="1AAF0063"/>
    <w:rsid w:val="1BE140DE"/>
    <w:rsid w:val="1EC93137"/>
    <w:rsid w:val="1FD4361B"/>
    <w:rsid w:val="248C197D"/>
    <w:rsid w:val="252959AF"/>
    <w:rsid w:val="277A6671"/>
    <w:rsid w:val="278E4F1E"/>
    <w:rsid w:val="292D35B7"/>
    <w:rsid w:val="2C0B55C8"/>
    <w:rsid w:val="33C02BC4"/>
    <w:rsid w:val="33EB6CFF"/>
    <w:rsid w:val="3B625C0A"/>
    <w:rsid w:val="3CEE1963"/>
    <w:rsid w:val="43282B6A"/>
    <w:rsid w:val="512260B4"/>
    <w:rsid w:val="55D951CC"/>
    <w:rsid w:val="597244E8"/>
    <w:rsid w:val="5DA62BB3"/>
    <w:rsid w:val="63797345"/>
    <w:rsid w:val="66092B15"/>
    <w:rsid w:val="66AF0CE5"/>
    <w:rsid w:val="68025E5D"/>
    <w:rsid w:val="6E5B14A6"/>
    <w:rsid w:val="7BB51E06"/>
    <w:rsid w:val="7C387F7C"/>
    <w:rsid w:val="7D3B204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1553</Words>
  <Characters>1689</Characters>
  <Lines>7</Lines>
  <Paragraphs>2</Paragraphs>
  <TotalTime>1</TotalTime>
  <ScaleCrop>false</ScaleCrop>
  <LinksUpToDate>false</LinksUpToDate>
  <CharactersWithSpaces>1794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2020-02-04T03:46:00Z</dcterms:created>
  <dc:creator>欣欣大人</dc:creator>
  <cp:lastModifiedBy>Administrator</cp:lastModifiedBy>
  <cp:lastPrinted>2024-03-06T07:38:00Z</cp:lastPrinted>
  <dcterms:modified xsi:type="dcterms:W3CDTF">2025-06-05T10:00:10Z</dcterms:modified>
  <dc:title>附件3：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CF3A8BA4139C422EB901F5C05BDBA890_12</vt:lpwstr>
  </property>
  <property fmtid="{D5CDD505-2E9C-101B-9397-08002B2CF9AE}" pid="4" name="KSOTemplateDocerSaveRecord">
    <vt:lpwstr>eyJoZGlkIjoiY2Y0OGE4NGFhMWYzNmI3MTIzMTljYzQ4YTM0MmE5ZTMiLCJ1c2VySWQiOiI0ODA1MzI1NTkifQ==</vt:lpwstr>
  </property>
</Properties>
</file>