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C9068">
      <w:pPr>
        <w:spacing w:line="560" w:lineRule="exact"/>
        <w:jc w:val="center"/>
        <w:rPr>
          <w:rFonts w:hint="eastAsia" w:ascii="宋体" w:hAnsi="宋体" w:cs="宋体"/>
          <w:b/>
          <w:bCs/>
          <w:sz w:val="44"/>
          <w:szCs w:val="44"/>
        </w:rPr>
      </w:pPr>
    </w:p>
    <w:p w14:paraId="5D974179">
      <w:pPr>
        <w:spacing w:line="560" w:lineRule="exact"/>
        <w:jc w:val="center"/>
        <w:rPr>
          <w:rFonts w:hint="eastAsia" w:ascii="宋体" w:hAnsi="宋体" w:cs="宋体"/>
          <w:b/>
          <w:bCs/>
          <w:sz w:val="44"/>
          <w:szCs w:val="44"/>
        </w:rPr>
      </w:pPr>
    </w:p>
    <w:p w14:paraId="77CD6509">
      <w:pPr>
        <w:spacing w:line="560" w:lineRule="exact"/>
        <w:ind w:firstLine="1325" w:firstLineChars="300"/>
        <w:jc w:val="both"/>
        <w:rPr>
          <w:rFonts w:hint="eastAsia" w:ascii="宋体" w:hAnsi="宋体" w:cs="宋体"/>
          <w:b/>
          <w:bCs/>
          <w:sz w:val="44"/>
          <w:szCs w:val="44"/>
        </w:rPr>
      </w:pPr>
    </w:p>
    <w:p w14:paraId="51233342">
      <w:pPr>
        <w:spacing w:line="560" w:lineRule="exact"/>
        <w:jc w:val="center"/>
        <w:rPr>
          <w:rFonts w:hint="eastAsia" w:ascii="宋体" w:hAnsi="宋体" w:cs="宋体"/>
          <w:b/>
          <w:bCs/>
          <w:sz w:val="44"/>
          <w:szCs w:val="44"/>
        </w:rPr>
      </w:pPr>
      <w:r>
        <w:rPr>
          <w:rFonts w:hint="eastAsia" w:ascii="宋体" w:hAnsi="宋体" w:cs="宋体"/>
          <w:b/>
          <w:bCs/>
          <w:sz w:val="44"/>
          <w:szCs w:val="44"/>
        </w:rPr>
        <w:t>省道S249贾村至灵寿县城南环段改建工程</w:t>
      </w:r>
    </w:p>
    <w:p w14:paraId="74241820">
      <w:pPr>
        <w:spacing w:line="560" w:lineRule="exact"/>
        <w:jc w:val="center"/>
        <w:rPr>
          <w:rFonts w:ascii="华文楷体" w:eastAsia="华文楷体"/>
          <w:sz w:val="32"/>
          <w:szCs w:val="32"/>
        </w:rPr>
      </w:pPr>
      <w:r>
        <w:rPr>
          <w:rFonts w:hint="eastAsia" w:ascii="宋体" w:hAnsi="宋体" w:cs="宋体"/>
          <w:b/>
          <w:bCs/>
          <w:sz w:val="44"/>
          <w:szCs w:val="44"/>
        </w:rPr>
        <w:t>项目自评报告</w:t>
      </w:r>
    </w:p>
    <w:p w14:paraId="51E36B98">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w:t>
      </w:r>
      <w:r>
        <w:rPr>
          <w:rFonts w:hint="eastAsia" w:ascii="仿宋" w:hAnsi="仿宋" w:eastAsia="仿宋"/>
          <w:sz w:val="32"/>
          <w:szCs w:val="32"/>
          <w:lang w:eastAsia="zh-CN"/>
        </w:rPr>
        <w:t>省道S249贾村至灵寿县城南环段改建工程</w:t>
      </w:r>
      <w:r>
        <w:rPr>
          <w:rFonts w:hint="eastAsia" w:ascii="仿宋" w:hAnsi="仿宋" w:eastAsia="仿宋"/>
          <w:sz w:val="32"/>
          <w:szCs w:val="32"/>
        </w:rPr>
        <w:t>项目实施了财政绩效自评价，形成本评价报告。</w:t>
      </w:r>
    </w:p>
    <w:p w14:paraId="40C1F919">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14CB0CF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14:paraId="52D2FE8B">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项目起于正定县北贾村正南公路与团贾公路相交处，起点桩号K6</w:t>
      </w:r>
      <w:r>
        <w:rPr>
          <w:rFonts w:hint="eastAsia" w:ascii="仿宋" w:hAnsi="仿宋" w:eastAsia="仿宋"/>
          <w:sz w:val="32"/>
          <w:szCs w:val="32"/>
          <w:lang w:val="en-US" w:eastAsia="zh-CN"/>
        </w:rPr>
        <w:t>+</w:t>
      </w:r>
      <w:r>
        <w:rPr>
          <w:rFonts w:hint="eastAsia" w:ascii="仿宋" w:hAnsi="仿宋" w:eastAsia="仿宋"/>
          <w:sz w:val="32"/>
          <w:szCs w:val="32"/>
          <w:lang w:eastAsia="zh-CN"/>
        </w:rPr>
        <w:t>000,路线向西北沿现有正南公路加宽改建，在贾村村北利用既有桥梁下穿石家庄北绕城高速公路，经中叩村、西叩村，在上曲阳村北利用既有桥梁下穿京昆高速公路，经韩家楼村、同下村、东木佛村,止于灵寿南环,终点桩号K23</w:t>
      </w:r>
      <w:r>
        <w:rPr>
          <w:rFonts w:hint="eastAsia" w:ascii="仿宋" w:hAnsi="仿宋" w:eastAsia="仿宋"/>
          <w:sz w:val="32"/>
          <w:szCs w:val="32"/>
          <w:lang w:val="en-US" w:eastAsia="zh-CN"/>
        </w:rPr>
        <w:t>+</w:t>
      </w:r>
      <w:r>
        <w:rPr>
          <w:rFonts w:hint="eastAsia" w:ascii="仿宋" w:hAnsi="仿宋" w:eastAsia="仿宋"/>
          <w:sz w:val="32"/>
          <w:szCs w:val="32"/>
          <w:lang w:eastAsia="zh-CN"/>
        </w:rPr>
        <w:t>300,路线全长 17.3公里。全线采用双向四车道一级公路标准建设，设计速度80公里/小时。</w:t>
      </w:r>
    </w:p>
    <w:p w14:paraId="3D66C925">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河北省交通运输厅关于省道S249贾村至灵寿县城南环段改建工程两阶段施工图设计的批复（冀交函审批[2020]4号），核定项目总预算34601.9万元。根据河北省发展和改革委员会《关于省道S249贾村至灵寿县城南环段改建工程可行性研究报告的批复》(冀发改基础[2018]1759号)及河北省交通运输厅、河北省财政厅《关于印发《关于明确河北省普通国省干线公路建设项目主要技术指标和调整省级及以上补助投资政策的意见(试行)》的通知》(冀交规[2016]301号),省厅按现行普通国省干线公路投资政策补助 8441万元。</w:t>
      </w:r>
    </w:p>
    <w:p w14:paraId="7A3097D1">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关于提前下达2023年中央车辆购置税收入补助地方资金预算（第一批）的通知”（省级文件冀财建【2022】246号，市级文件石财城【2022】50号）838.4829万元，“关于下达2023年车辆购置税收入补助地方资金预算（第二批）的通知”（省级文件冀财建【2023】84号，市级文件石财城【2023】20号）1060.66万元和“关于下达2023年车辆购置税收入补助地方资金预算（第七批）的通知”（省级文件冀财建【2023】202号，市级文件石财城【2023】35号）677万元，资金共计2576.1429万元。</w:t>
      </w:r>
    </w:p>
    <w:p w14:paraId="3CD24CA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14:paraId="24B14C14">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截至目前，</w:t>
      </w:r>
      <w:r>
        <w:rPr>
          <w:rFonts w:hint="eastAsia" w:ascii="仿宋" w:hAnsi="仿宋" w:eastAsia="仿宋"/>
          <w:sz w:val="32"/>
          <w:szCs w:val="32"/>
          <w:lang w:eastAsia="zh-CN"/>
        </w:rPr>
        <w:t>省道S249贾村至灵寿县城南环段改建工程</w:t>
      </w:r>
      <w:r>
        <w:rPr>
          <w:rFonts w:hint="eastAsia" w:ascii="仿宋" w:hAnsi="仿宋" w:eastAsia="仿宋"/>
          <w:sz w:val="32"/>
          <w:szCs w:val="32"/>
        </w:rPr>
        <w:t>项目</w:t>
      </w:r>
      <w:r>
        <w:rPr>
          <w:rFonts w:hint="eastAsia" w:ascii="仿宋" w:hAnsi="仿宋" w:eastAsia="仿宋"/>
          <w:sz w:val="32"/>
          <w:szCs w:val="32"/>
          <w:lang w:val="en-US" w:eastAsia="zh-CN"/>
        </w:rPr>
        <w:t>已完工，完成全部17.3公里的建设里程。绩效指标实际完成值对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。通过对省道S249贾村至灵寿县城南环段改建工程项目的升级改造，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bookmarkStart w:id="0" w:name="_GoBack"/>
      <w:bookmarkEnd w:id="0"/>
    </w:p>
    <w:p w14:paraId="0EDBA535">
      <w:pPr>
        <w:adjustRightInd w:val="0"/>
        <w:snapToGrid w:val="0"/>
        <w:spacing w:line="560" w:lineRule="exact"/>
        <w:ind w:firstLine="640" w:firstLineChars="200"/>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14:paraId="4E64CF6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14:paraId="13B672CB">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lang w:eastAsia="zh-CN"/>
        </w:rPr>
        <w:t>省道S249贾村至灵寿县城南环段改建工程</w:t>
      </w:r>
      <w:r>
        <w:rPr>
          <w:rFonts w:hint="eastAsia" w:ascii="仿宋" w:hAnsi="仿宋" w:eastAsia="仿宋"/>
          <w:sz w:val="32"/>
          <w:szCs w:val="32"/>
        </w:rPr>
        <w:t>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14:paraId="1DBC7D39">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14:paraId="2B58598E">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14:paraId="019AB316">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3100260C">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省道S249贾村至灵寿县城南环段改建工程绩效评价指标自评总体评分设置100分。产出指标40分，其中数量指标10分，质量指标10分，时效指标10分，成本指标10分。效益指标40分。满意度指标10分。预算执行率指标10分。</w:t>
      </w:r>
    </w:p>
    <w:p w14:paraId="08E4B0B8">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38F9302A">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03F6D871">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lang w:val="en-US" w:eastAsia="zh-CN"/>
        </w:rPr>
        <w:t>省道S249贾村至灵寿县城南环段改建工程年初预算安排8515.4829万元，调整预算数为2576.1429万元，已于当年支付2576.1429万元，预算执行率100%，根据预算执行率≥95%的预期指标，指标自评得分10分。</w:t>
      </w:r>
    </w:p>
    <w:p w14:paraId="647E1536">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4488D641">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数量指标设置省道S249贾村至灵寿县城南环段改建工程新改建公路完工里程17.3公里，根据项目计量及工程进度，完成新改建公路里程17.3公里。数量指标达到预期设定值，自评得分10分。</w:t>
      </w:r>
    </w:p>
    <w:p w14:paraId="74D7BDAA">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质量指标设置已完工程质量验收合格率等于100%，通过对已完工工程进行质量检测，出具验收合格的交工证书。质量指标达到预期设定值，自评得分10分。</w:t>
      </w:r>
    </w:p>
    <w:p w14:paraId="1AAAFC6C">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省道S249贾村至灵寿县城南环段改建工程年度预算资金于12月底前完成支付，我中心根据计量情况向财政申请该项目资金并进行支付，因完工后需要财政评审，截至2024年12月该预算资金已支付调整预算的100%,时效指标达到预期设定值，自评得分10分。</w:t>
      </w:r>
    </w:p>
    <w:p w14:paraId="34B0F12D">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不超过2576.1429万元，当年实际拨付省道S249贾村至灵寿县城南环段改建工程2576.1429万元。成本指标达到预期设定值，自评得分10分。</w:t>
      </w:r>
    </w:p>
    <w:p w14:paraId="767B7BE1">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为40分</w:t>
      </w:r>
      <w:r>
        <w:rPr>
          <w:rFonts w:hint="eastAsia" w:ascii="仿宋" w:hAnsi="仿宋" w:eastAsia="仿宋"/>
          <w:sz w:val="32"/>
          <w:szCs w:val="32"/>
        </w:rPr>
        <w:t>。</w:t>
      </w:r>
    </w:p>
    <w:p w14:paraId="4A4322BE">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（三）项目效益</w:t>
      </w:r>
    </w:p>
    <w:p w14:paraId="0EDF6EA7">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通过省道S249贾村至灵寿县城南环段改建工程的建设，该路段的通行能力得到了提升。社会效益指标得以实现，自评得分40分。</w:t>
      </w:r>
    </w:p>
    <w:p w14:paraId="7DD381D1">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14:paraId="561EB5B5">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w:t>
      </w:r>
      <w:r>
        <w:rPr>
          <w:rFonts w:hint="eastAsia" w:ascii="仿宋" w:hAnsi="仿宋" w:eastAsia="仿宋"/>
          <w:sz w:val="32"/>
          <w:szCs w:val="32"/>
          <w:lang w:eastAsia="zh-CN"/>
        </w:rPr>
        <w:t>省道S249贾村至灵寿县城南环段改建工程</w:t>
      </w:r>
      <w:r>
        <w:rPr>
          <w:rFonts w:hint="eastAsia" w:ascii="仿宋" w:hAnsi="仿宋" w:eastAsia="仿宋"/>
          <w:sz w:val="32"/>
          <w:szCs w:val="32"/>
        </w:rPr>
        <w:t>道路驾乘人员进行问卷调查，</w:t>
      </w:r>
      <w:r>
        <w:rPr>
          <w:rFonts w:hint="eastAsia" w:ascii="仿宋" w:hAnsi="仿宋" w:eastAsia="仿宋"/>
          <w:sz w:val="32"/>
          <w:szCs w:val="32"/>
          <w:lang w:val="en-US" w:eastAsia="zh-CN"/>
        </w:rPr>
        <w:t>社会公众满意度达到了97%，大于预期设定的90%目标，服务对象满意度指标自评得分10分。</w:t>
      </w:r>
    </w:p>
    <w:p w14:paraId="1CFCDF56">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14:paraId="6E670CBE">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该项目绩效目标预期值与完成值对比进行综合评价，满分100分，综合评价得分100分，项目综合绩效等级评为优秀。</w:t>
      </w:r>
    </w:p>
    <w:p w14:paraId="6078D56D">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48C4B516">
      <w:pPr>
        <w:spacing w:line="560" w:lineRule="exact"/>
        <w:ind w:firstLine="640" w:firstLineChars="200"/>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14:paraId="07937EBF">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35EDB946">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14:paraId="6632962D">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无。</w:t>
      </w:r>
    </w:p>
    <w:p w14:paraId="1CEBF295">
      <w:pPr>
        <w:spacing w:line="560" w:lineRule="exact"/>
        <w:rPr>
          <w:rFonts w:ascii="仿宋" w:hAnsi="仿宋" w:eastAsia="仿宋"/>
        </w:rPr>
      </w:pPr>
    </w:p>
    <w:p w14:paraId="42AC323C">
      <w:pPr>
        <w:spacing w:line="560" w:lineRule="exact"/>
        <w:rPr>
          <w:rFonts w:ascii="仿宋" w:hAnsi="仿宋" w:eastAsia="仿宋"/>
        </w:rPr>
      </w:pPr>
    </w:p>
    <w:p w14:paraId="1D33D52F">
      <w:pPr>
        <w:spacing w:line="560" w:lineRule="exact"/>
        <w:rPr>
          <w:rFonts w:hint="default" w:ascii="仿宋" w:hAnsi="仿宋" w:eastAsia="仿宋"/>
          <w:lang w:val="en-US" w:eastAsia="zh-CN"/>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4221F">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14:paraId="220E755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17460A8"/>
    <w:rsid w:val="02A52B27"/>
    <w:rsid w:val="02B43A28"/>
    <w:rsid w:val="03C30C20"/>
    <w:rsid w:val="0EB97A43"/>
    <w:rsid w:val="0EBD2122"/>
    <w:rsid w:val="11B71E6A"/>
    <w:rsid w:val="136B0D3E"/>
    <w:rsid w:val="1AAF0063"/>
    <w:rsid w:val="1ABE73A5"/>
    <w:rsid w:val="1BE140DE"/>
    <w:rsid w:val="1F365CF5"/>
    <w:rsid w:val="248C197D"/>
    <w:rsid w:val="252959AF"/>
    <w:rsid w:val="268915A6"/>
    <w:rsid w:val="277A6671"/>
    <w:rsid w:val="28D602E5"/>
    <w:rsid w:val="292D35B7"/>
    <w:rsid w:val="33EB6CFF"/>
    <w:rsid w:val="34B73A41"/>
    <w:rsid w:val="38341B11"/>
    <w:rsid w:val="3B625C0A"/>
    <w:rsid w:val="3CEE1963"/>
    <w:rsid w:val="3D8B3A49"/>
    <w:rsid w:val="3D8E75CE"/>
    <w:rsid w:val="450534EF"/>
    <w:rsid w:val="45ED3F73"/>
    <w:rsid w:val="512260B4"/>
    <w:rsid w:val="523A4301"/>
    <w:rsid w:val="577A6347"/>
    <w:rsid w:val="57AF1921"/>
    <w:rsid w:val="597244E8"/>
    <w:rsid w:val="5DA62BB3"/>
    <w:rsid w:val="66AF0CE5"/>
    <w:rsid w:val="68025E5D"/>
    <w:rsid w:val="69A42B23"/>
    <w:rsid w:val="6E5B14A6"/>
    <w:rsid w:val="6F706D6D"/>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1917</Words>
  <Characters>2168</Characters>
  <Lines>7</Lines>
  <Paragraphs>2</Paragraphs>
  <TotalTime>3</TotalTime>
  <ScaleCrop>false</ScaleCrop>
  <LinksUpToDate>false</LinksUpToDate>
  <CharactersWithSpaces>2175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小丛</cp:lastModifiedBy>
  <cp:lastPrinted>2024-04-15T06:34:00Z</cp:lastPrinted>
  <dcterms:modified xsi:type="dcterms:W3CDTF">2026-03-11T01:20:04Z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CF3A8BA4139C422EB901F5C05BDBA890_12</vt:lpwstr>
  </property>
  <property fmtid="{D5CDD505-2E9C-101B-9397-08002B2CF9AE}" pid="4" name="KSOTemplateDocerSaveRecord">
    <vt:lpwstr>eyJoZGlkIjoiZDc0ZjhlNjgyOTljMDMwMzQ0M2JiYTkxM2MyNWRjZGYiLCJ1c2VySWQiOiIzNTY3OTAzMTIifQ==</vt:lpwstr>
  </property>
</Properties>
</file>