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ascii="华文楷体" w:eastAsia="华文楷体"/>
          <w:sz w:val="32"/>
          <w:szCs w:val="32"/>
        </w:rPr>
      </w:pPr>
      <w:r>
        <w:rPr>
          <w:rFonts w:hint="eastAsia" w:ascii="宋体" w:hAnsi="宋体" w:cs="宋体"/>
          <w:b/>
          <w:bCs/>
          <w:sz w:val="44"/>
          <w:szCs w:val="44"/>
        </w:rPr>
        <w:t>省道S339赵县后田村至元氏县铁屯村段改建工程项目自评报告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eastAsia="zh-CN"/>
        </w:rPr>
        <w:t>项目起自省道S339赵县后田村西侧，起点桩号K7</w:t>
      </w:r>
      <w:r>
        <w:rPr>
          <w:rFonts w:hint="eastAsia" w:ascii="仿宋" w:hAnsi="仿宋" w:eastAsia="仿宋"/>
          <w:sz w:val="32"/>
          <w:szCs w:val="32"/>
          <w:lang w:val="en-US" w:eastAsia="zh-CN"/>
        </w:rPr>
        <w:t>+</w:t>
      </w:r>
      <w:r>
        <w:rPr>
          <w:rFonts w:hint="eastAsia" w:ascii="仿宋" w:hAnsi="仿宋" w:eastAsia="仿宋"/>
          <w:sz w:val="32"/>
          <w:szCs w:val="32"/>
          <w:lang w:eastAsia="zh-CN"/>
        </w:rPr>
        <w:t>807,路线沿既有省道S339向西加宽改建,下穿京港澳高速公路，经黄市村、北王里村、康贾村,上跨新元高速公路,经西解村、李村终于元氏县铁屯村东侧与省道 S542 交叉处,终点桩号K18</w:t>
      </w:r>
      <w:r>
        <w:rPr>
          <w:rFonts w:hint="eastAsia" w:ascii="仿宋" w:hAnsi="仿宋" w:eastAsia="仿宋"/>
          <w:sz w:val="32"/>
          <w:szCs w:val="32"/>
          <w:lang w:val="en-US" w:eastAsia="zh-CN"/>
        </w:rPr>
        <w:t>+</w:t>
      </w:r>
      <w:r>
        <w:rPr>
          <w:rFonts w:hint="eastAsia" w:ascii="仿宋" w:hAnsi="仿宋" w:eastAsia="仿宋"/>
          <w:sz w:val="32"/>
          <w:szCs w:val="32"/>
          <w:lang w:eastAsia="zh-CN"/>
        </w:rPr>
        <w:t>110,路线全长 10.303 公里,全部为利用旧路改建。全线采用双向四车道一级公路标准建设，设计速度80公里/小时。</w:t>
      </w:r>
      <w:r>
        <w:rPr>
          <w:rFonts w:hint="eastAsia" w:ascii="仿宋" w:hAnsi="仿宋" w:eastAsia="仿宋"/>
          <w:sz w:val="32"/>
          <w:szCs w:val="32"/>
          <w:lang w:val="en-US" w:eastAsia="zh-CN"/>
        </w:rPr>
        <w:tab/>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河北省交通运输厅关于省道S339赵县后田村至元氏县铁屯村段改建工程两阶段施工图设计文件的批复（冀交函审批[2024]10号），核定项目总预算26290.89万元。根据河北省交通运输厅、河北省财政厅《关于印发&lt;“十四五”期普通干线公路建设项目省级补助资金标准〉(试行)的通知》交规[2021]245号),经核算，本项目省级补助资金共计8377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年车辆购置税收入补助地方资金预算（第一批）的通知”（省级文件冀财建（2023）257号，市级文件石财城【2023】52号）6000万元。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该项目2024年开工，截至目前，</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项目</w:t>
      </w:r>
      <w:r>
        <w:rPr>
          <w:rFonts w:hint="eastAsia" w:ascii="仿宋" w:hAnsi="仿宋" w:eastAsia="仿宋"/>
          <w:sz w:val="32"/>
          <w:szCs w:val="32"/>
          <w:lang w:val="en-US" w:eastAsia="zh-CN"/>
        </w:rPr>
        <w:t>在建中，</w:t>
      </w:r>
      <w:r>
        <w:rPr>
          <w:rFonts w:ascii="仿宋_GB2312" w:hAnsi="Times New Roman" w:eastAsia="仿宋_GB2312"/>
          <w:color w:val="auto"/>
          <w:kern w:val="2"/>
          <w:sz w:val="32"/>
          <w:szCs w:val="32"/>
          <w:highlight w:val="none"/>
          <w:shd w:val="clear" w:color="auto" w:fill="auto"/>
          <w:lang w:val="en-US" w:eastAsia="zh-CN" w:bidi="ar-SA"/>
        </w:rPr>
        <w:t>该项目</w:t>
      </w:r>
      <w:r>
        <w:rPr>
          <w:rFonts w:hint="eastAsia" w:ascii="仿宋_GB2312" w:hAnsi="Times New Roman" w:eastAsia="仿宋_GB2312"/>
          <w:color w:val="auto"/>
          <w:kern w:val="2"/>
          <w:sz w:val="32"/>
          <w:szCs w:val="32"/>
          <w:highlight w:val="none"/>
          <w:shd w:val="clear" w:color="auto" w:fill="auto"/>
          <w:lang w:val="en-US" w:eastAsia="zh-CN" w:bidi="ar-SA"/>
        </w:rPr>
        <w:t>正在进行路基和桥涵施工，已完成路基</w:t>
      </w:r>
      <w:r>
        <w:rPr>
          <w:rFonts w:hint="eastAsia" w:ascii="仿宋_GB2312" w:eastAsia="仿宋_GB2312"/>
          <w:color w:val="auto"/>
          <w:kern w:val="2"/>
          <w:sz w:val="32"/>
          <w:szCs w:val="32"/>
          <w:highlight w:val="none"/>
          <w:shd w:val="clear" w:color="auto" w:fill="auto"/>
          <w:lang w:val="en-US" w:eastAsia="zh-CN" w:bidi="ar-SA"/>
        </w:rPr>
        <w:t>3</w:t>
      </w:r>
      <w:r>
        <w:rPr>
          <w:rFonts w:hint="eastAsia" w:ascii="仿宋_GB2312" w:hAnsi="Times New Roman" w:eastAsia="仿宋_GB2312"/>
          <w:color w:val="auto"/>
          <w:kern w:val="2"/>
          <w:sz w:val="32"/>
          <w:szCs w:val="32"/>
          <w:highlight w:val="none"/>
          <w:shd w:val="clear" w:color="auto" w:fill="auto"/>
          <w:lang w:val="en-US" w:eastAsia="zh-CN" w:bidi="ar-SA"/>
        </w:rPr>
        <w:t>公里</w:t>
      </w:r>
      <w:r>
        <w:rPr>
          <w:rFonts w:hint="eastAsia" w:ascii="仿宋_GB2312" w:eastAsia="仿宋_GB2312"/>
          <w:color w:val="auto"/>
          <w:kern w:val="2"/>
          <w:sz w:val="32"/>
          <w:szCs w:val="32"/>
          <w:highlight w:val="none"/>
          <w:shd w:val="clear" w:color="auto" w:fill="auto"/>
          <w:lang w:val="en-US" w:eastAsia="zh-CN" w:bidi="ar-SA"/>
        </w:rPr>
        <w:t>，完成路面底基层、基层、下面层2公里。</w:t>
      </w:r>
      <w:r>
        <w:rPr>
          <w:rFonts w:hint="eastAsia" w:ascii="仿宋" w:hAnsi="仿宋" w:eastAsia="仿宋"/>
          <w:sz w:val="32"/>
          <w:szCs w:val="32"/>
          <w:lang w:val="en-US" w:eastAsia="zh-CN"/>
        </w:rPr>
        <w:t>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。通过对省道S339赵县后田村至元氏县铁屯村段改建工程项目的升级改造，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省道S339赵县后田村至元氏县铁屯村段改建工程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省道S339赵县后田村至元氏县铁屯村段改建工程年初预算安排6000万元，已于当年支付1876万元，预算执行率31%，根据预算执行率≥95%的预期指标，指标自评得分3.26分。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数量指标设置省道S339赵县后田村至元氏县铁屯村段改建工程新改建公路开工里程10.303公里，根据项目计量及工程进度，完成新改建公路开工里程10.303公里。数量指标达到预期设定值，自评得分10分。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质量指标设置已完工程质量验收合格率等于100%，通过对已完工工程进行质量检测，出具验收检测意见。质量指标达到预期设定值，自评得分10分。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省道S339赵县后田村至元氏县铁屯村段改建工程年度预算资金于12月底前完成支付，我中心根据计量情况向财政申请该项目资金并进行支付，因项目在建中，结合已完成计量情况，截至2024年12月该预算资金已支付年初预算的31%，</w:t>
      </w:r>
      <w:bookmarkStart w:id="0" w:name="_GoBack"/>
      <w:bookmarkEnd w:id="0"/>
      <w:r>
        <w:rPr>
          <w:rFonts w:hint="eastAsia" w:ascii="仿宋" w:hAnsi="仿宋" w:eastAsia="仿宋"/>
          <w:sz w:val="32"/>
          <w:szCs w:val="32"/>
          <w:lang w:val="en-US" w:eastAsia="zh-CN"/>
        </w:rPr>
        <w:t>时效指标未达到预期设定值，自评得分3.1分。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不超过6000万元，当年实际拨付省道S339赵县后田村至元氏县铁屯村段改建工程1876万元。成本指标达到预期设定值，自评得分10分。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为33.1分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通过省道S339赵县后田村至元氏县铁屯村段改建工程的建设，该路段的通行能力得到了提升。社会效益指标得以实现，自评得分40分。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社会公众满意度达到了98%，大于预期设定的90%目标，服务对象满意度指标自评得分10分。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该项目绩效目标预期值与完成值对比进行综合评价，满分100分，综合评价得分86.36分，项目综合绩效等级评为优秀。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该项目主要问题为预算执行率低。</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2024年开工，目前在建中，已按照计量拨付资金至80%。目前正按计划推进项目进度，及时完成计量。计划2025年达到计量支付条件后完成该笔资金拨付工作。下一步积极推进施工进度，及时完成计量，达到计量支付条件后完成该笔资金拨付工作。</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EB97A43"/>
    <w:rsid w:val="0EBD2122"/>
    <w:rsid w:val="11B71E6A"/>
    <w:rsid w:val="1AAF0063"/>
    <w:rsid w:val="1ABE73A5"/>
    <w:rsid w:val="1BE140DE"/>
    <w:rsid w:val="248C197D"/>
    <w:rsid w:val="252959AF"/>
    <w:rsid w:val="268915A6"/>
    <w:rsid w:val="277A6671"/>
    <w:rsid w:val="28D602E5"/>
    <w:rsid w:val="292D35B7"/>
    <w:rsid w:val="2964041E"/>
    <w:rsid w:val="309004FB"/>
    <w:rsid w:val="33EB6CFF"/>
    <w:rsid w:val="34B73A41"/>
    <w:rsid w:val="38341B11"/>
    <w:rsid w:val="3B625C0A"/>
    <w:rsid w:val="3CEE1963"/>
    <w:rsid w:val="3D8E75CE"/>
    <w:rsid w:val="4124155A"/>
    <w:rsid w:val="450534EF"/>
    <w:rsid w:val="45ED3F73"/>
    <w:rsid w:val="4CF277C6"/>
    <w:rsid w:val="512260B4"/>
    <w:rsid w:val="523A4301"/>
    <w:rsid w:val="577A6347"/>
    <w:rsid w:val="597244E8"/>
    <w:rsid w:val="5DA62BB3"/>
    <w:rsid w:val="66AF0CE5"/>
    <w:rsid w:val="67FC2C85"/>
    <w:rsid w:val="68025E5D"/>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1888</Words>
  <Characters>2086</Characters>
  <Lines>7</Lines>
  <Paragraphs>2</Paragraphs>
  <TotalTime>0</TotalTime>
  <ScaleCrop>false</ScaleCrop>
  <LinksUpToDate>false</LinksUpToDate>
  <CharactersWithSpaces>2127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lenovo</cp:lastModifiedBy>
  <cp:lastPrinted>2024-04-15T06:34:00Z</cp:lastPrinted>
  <dcterms:modified xsi:type="dcterms:W3CDTF">2025-10-17T02:27:27Z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eyJoZGlkIjoiNmZkNTExN2JkNDUzODdlYWJiOWY3YTk2YzY4ZThiMzAiLCJ1c2VySWQiOiIxMjIyMjMyNTUyIn0=</vt:lpwstr>
  </property>
</Properties>
</file>